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B4BA9" w14:textId="467787F4" w:rsidR="001D21EA" w:rsidRDefault="002B0704" w:rsidP="002B0704">
      <w:pPr>
        <w:spacing w:after="0" w:line="240" w:lineRule="auto"/>
        <w:jc w:val="both"/>
        <w:rPr>
          <w:rFonts w:ascii="Trebuchet MS" w:eastAsia="Times New Roman" w:hAnsi="Trebuchet MS" w:cs="Arial"/>
          <w:b/>
          <w:bCs/>
          <w:sz w:val="24"/>
          <w:szCs w:val="18"/>
        </w:rPr>
      </w:pPr>
      <w:r w:rsidRPr="002B0704">
        <w:rPr>
          <w:rFonts w:ascii="Trebuchet MS" w:eastAsia="Times New Roman" w:hAnsi="Trebuchet MS" w:cs="Arial"/>
          <w:b/>
          <w:bCs/>
          <w:sz w:val="24"/>
          <w:szCs w:val="18"/>
        </w:rPr>
        <w:t xml:space="preserve">Global process for electrochemical elimination of nitrates, with </w:t>
      </w:r>
      <w:r w:rsidR="00140415">
        <w:rPr>
          <w:rFonts w:ascii="Trebuchet MS" w:eastAsia="Times New Roman" w:hAnsi="Trebuchet MS" w:cs="Arial"/>
          <w:b/>
          <w:bCs/>
          <w:sz w:val="24"/>
          <w:szCs w:val="18"/>
        </w:rPr>
        <w:t xml:space="preserve">utilisation </w:t>
      </w:r>
      <w:r w:rsidRPr="002B0704">
        <w:rPr>
          <w:rFonts w:ascii="Trebuchet MS" w:eastAsia="Times New Roman" w:hAnsi="Trebuchet MS" w:cs="Arial"/>
          <w:b/>
          <w:bCs/>
          <w:sz w:val="24"/>
          <w:szCs w:val="18"/>
        </w:rPr>
        <w:t>of the hydrogen generated in the process and valorization of the residual salt content</w:t>
      </w:r>
      <w:r w:rsidR="00140415">
        <w:rPr>
          <w:rFonts w:ascii="Trebuchet MS" w:eastAsia="Times New Roman" w:hAnsi="Trebuchet MS" w:cs="Arial"/>
          <w:b/>
          <w:bCs/>
          <w:sz w:val="24"/>
          <w:szCs w:val="18"/>
        </w:rPr>
        <w:t>,</w:t>
      </w:r>
      <w:r w:rsidRPr="002B0704">
        <w:rPr>
          <w:rFonts w:ascii="Trebuchet MS" w:eastAsia="Times New Roman" w:hAnsi="Trebuchet MS" w:cs="Arial"/>
          <w:b/>
          <w:bCs/>
          <w:sz w:val="24"/>
          <w:szCs w:val="18"/>
        </w:rPr>
        <w:t xml:space="preserve"> for the recovery of reject water from reversible electrodialysis plants.</w:t>
      </w:r>
    </w:p>
    <w:p w14:paraId="6541F8B0" w14:textId="4D25FBD7" w:rsidR="00F915A4" w:rsidRDefault="0036074E"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u w:val="single"/>
        </w:rPr>
        <w:t>Francisco Javier Sanchis Carbonell</w:t>
      </w:r>
      <w:r w:rsidR="00F915A4" w:rsidRPr="00F915A4">
        <w:rPr>
          <w:rFonts w:ascii="Trebuchet MS" w:eastAsia="Times New Roman" w:hAnsi="Trebuchet MS" w:cs="Arial"/>
          <w:sz w:val="20"/>
          <w:szCs w:val="16"/>
          <w:vertAlign w:val="superscript"/>
        </w:rPr>
        <w:t>a</w:t>
      </w:r>
      <w:r w:rsidR="00932ECE" w:rsidRPr="00F915A4">
        <w:rPr>
          <w:rFonts w:ascii="Trebuchet MS" w:eastAsia="Times New Roman" w:hAnsi="Trebuchet MS" w:cs="Arial"/>
          <w:sz w:val="20"/>
          <w:szCs w:val="16"/>
          <w:vertAlign w:val="superscript"/>
        </w:rPr>
        <w:t>,*</w:t>
      </w:r>
    </w:p>
    <w:p w14:paraId="740A5B78" w14:textId="7C36397C" w:rsidR="003245F6" w:rsidRPr="00F915A4" w:rsidRDefault="0060332F" w:rsidP="003245F6">
      <w:pPr>
        <w:spacing w:after="0" w:line="240" w:lineRule="auto"/>
        <w:jc w:val="center"/>
        <w:rPr>
          <w:rFonts w:ascii="Trebuchet MS" w:eastAsia="Times New Roman" w:hAnsi="Trebuchet MS" w:cs="Arial"/>
          <w:sz w:val="20"/>
          <w:szCs w:val="16"/>
        </w:rPr>
      </w:pPr>
      <w:r w:rsidRPr="0060332F">
        <w:rPr>
          <w:rFonts w:ascii="Trebuchet MS" w:eastAsia="Times New Roman" w:hAnsi="Trebuchet MS" w:cs="Arial"/>
          <w:b/>
          <w:bCs/>
          <w:sz w:val="20"/>
          <w:szCs w:val="16"/>
        </w:rPr>
        <w:t>D</w:t>
      </w:r>
      <w:r w:rsidR="002B0704" w:rsidRPr="002B0704">
        <w:rPr>
          <w:rFonts w:ascii="Trebuchet MS" w:eastAsia="Times New Roman" w:hAnsi="Trebuchet MS" w:cs="Arial"/>
          <w:b/>
          <w:bCs/>
          <w:sz w:val="20"/>
          <w:szCs w:val="16"/>
        </w:rPr>
        <w:t>octoral thesis</w:t>
      </w:r>
      <w:r w:rsidR="0082590C">
        <w:rPr>
          <w:rFonts w:ascii="Trebuchet MS" w:eastAsia="Times New Roman" w:hAnsi="Trebuchet MS" w:cs="Arial"/>
          <w:b/>
          <w:bCs/>
          <w:sz w:val="20"/>
          <w:szCs w:val="16"/>
        </w:rPr>
        <w:t xml:space="preserve"> directors</w:t>
      </w:r>
      <w:r>
        <w:rPr>
          <w:rFonts w:ascii="Trebuchet MS" w:eastAsia="Times New Roman" w:hAnsi="Trebuchet MS" w:cs="Arial"/>
          <w:sz w:val="20"/>
          <w:szCs w:val="16"/>
        </w:rPr>
        <w:t xml:space="preserve">: </w:t>
      </w:r>
      <w:r w:rsidR="00A945B3">
        <w:rPr>
          <w:rFonts w:ascii="Trebuchet MS" w:eastAsia="Times New Roman" w:hAnsi="Trebuchet MS" w:cs="Arial"/>
          <w:sz w:val="20"/>
          <w:szCs w:val="16"/>
        </w:rPr>
        <w:t>Pilar Campins Falcó</w:t>
      </w:r>
      <w:r w:rsidR="00135AB6" w:rsidRPr="00135AB6">
        <w:rPr>
          <w:rFonts w:ascii="Trebuchet MS" w:eastAsia="Times New Roman" w:hAnsi="Trebuchet MS" w:cs="Times New Roman"/>
          <w:iCs/>
          <w:sz w:val="18"/>
          <w:szCs w:val="18"/>
          <w:vertAlign w:val="superscript"/>
        </w:rPr>
        <w:t xml:space="preserve"> </w:t>
      </w:r>
      <w:r w:rsidR="00135AB6" w:rsidRPr="00F915A4">
        <w:rPr>
          <w:rFonts w:ascii="Trebuchet MS" w:eastAsia="Times New Roman" w:hAnsi="Trebuchet MS" w:cs="Times New Roman"/>
          <w:iCs/>
          <w:sz w:val="18"/>
          <w:szCs w:val="18"/>
          <w:vertAlign w:val="superscript"/>
        </w:rPr>
        <w:t>b</w:t>
      </w:r>
      <w:r>
        <w:rPr>
          <w:rFonts w:ascii="Trebuchet MS" w:eastAsia="Times New Roman" w:hAnsi="Trebuchet MS" w:cs="Arial"/>
          <w:sz w:val="20"/>
          <w:szCs w:val="16"/>
        </w:rPr>
        <w:t xml:space="preserve">, </w:t>
      </w:r>
      <w:r w:rsidR="00A945B3">
        <w:rPr>
          <w:rFonts w:ascii="Trebuchet MS" w:eastAsia="Times New Roman" w:hAnsi="Trebuchet MS" w:cs="Arial"/>
          <w:sz w:val="20"/>
          <w:szCs w:val="16"/>
        </w:rPr>
        <w:t>Vicente Montiel Leguey</w:t>
      </w:r>
      <w:r w:rsidR="00135AB6" w:rsidRPr="00135AB6">
        <w:rPr>
          <w:rFonts w:ascii="Trebuchet MS" w:eastAsia="Times New Roman" w:hAnsi="Trebuchet MS" w:cs="Times New Roman"/>
          <w:iCs/>
          <w:sz w:val="18"/>
          <w:szCs w:val="18"/>
          <w:vertAlign w:val="superscript"/>
        </w:rPr>
        <w:t xml:space="preserve"> </w:t>
      </w:r>
      <w:r w:rsidR="00657816">
        <w:rPr>
          <w:rFonts w:ascii="Trebuchet MS" w:eastAsia="Times New Roman" w:hAnsi="Trebuchet MS" w:cs="Times New Roman"/>
          <w:iCs/>
          <w:sz w:val="18"/>
          <w:szCs w:val="18"/>
          <w:vertAlign w:val="superscript"/>
        </w:rPr>
        <w:t>c</w:t>
      </w:r>
      <w:r w:rsidR="003245F6">
        <w:rPr>
          <w:rFonts w:ascii="Trebuchet MS" w:eastAsia="Times New Roman" w:hAnsi="Trebuchet MS" w:cs="Arial"/>
          <w:sz w:val="20"/>
          <w:szCs w:val="16"/>
        </w:rPr>
        <w:t xml:space="preserve">: </w:t>
      </w:r>
    </w:p>
    <w:p w14:paraId="76D4D0C2" w14:textId="77777777" w:rsidR="002B0704" w:rsidRDefault="00657816" w:rsidP="00F915A4">
      <w:pPr>
        <w:spacing w:after="0" w:line="240" w:lineRule="auto"/>
        <w:jc w:val="center"/>
        <w:rPr>
          <w:rFonts w:ascii="Trebuchet MS" w:eastAsia="Times New Roman" w:hAnsi="Trebuchet MS" w:cs="Times New Roman"/>
          <w:iCs/>
          <w:sz w:val="18"/>
          <w:szCs w:val="18"/>
        </w:rPr>
      </w:pPr>
      <w:r>
        <w:rPr>
          <w:rFonts w:ascii="Trebuchet MS" w:eastAsia="Times New Roman" w:hAnsi="Trebuchet MS" w:cs="Times New Roman"/>
          <w:iCs/>
          <w:sz w:val="18"/>
          <w:szCs w:val="18"/>
          <w:vertAlign w:val="superscript"/>
        </w:rPr>
        <w:t>a</w:t>
      </w:r>
      <w:r w:rsidR="00F915A4" w:rsidRPr="00F915A4">
        <w:rPr>
          <w:rFonts w:ascii="Trebuchet MS" w:eastAsia="Times New Roman" w:hAnsi="Trebuchet MS" w:cs="Times New Roman"/>
          <w:iCs/>
          <w:sz w:val="18"/>
          <w:szCs w:val="18"/>
        </w:rPr>
        <w:t xml:space="preserve"> A</w:t>
      </w:r>
      <w:r>
        <w:rPr>
          <w:rFonts w:ascii="Trebuchet MS" w:eastAsia="Times New Roman" w:hAnsi="Trebuchet MS" w:cs="Times New Roman"/>
          <w:iCs/>
          <w:sz w:val="18"/>
          <w:szCs w:val="18"/>
        </w:rPr>
        <w:t xml:space="preserve">guas de Valencia, S.A.; </w:t>
      </w:r>
      <w:r w:rsidR="00A945B3" w:rsidRPr="00A945B3">
        <w:rPr>
          <w:rFonts w:ascii="Trebuchet MS" w:eastAsia="Times New Roman" w:hAnsi="Trebuchet MS" w:cs="Times New Roman"/>
          <w:iCs/>
          <w:sz w:val="18"/>
          <w:szCs w:val="18"/>
          <w:vertAlign w:val="superscript"/>
        </w:rPr>
        <w:t>b</w:t>
      </w:r>
      <w:r w:rsidR="00A945B3" w:rsidRPr="00A945B3">
        <w:rPr>
          <w:rFonts w:ascii="Trebuchet MS" w:eastAsia="Times New Roman" w:hAnsi="Trebuchet MS" w:cs="Times New Roman"/>
          <w:iCs/>
          <w:sz w:val="18"/>
          <w:szCs w:val="18"/>
        </w:rPr>
        <w:t xml:space="preserve"> </w:t>
      </w:r>
      <w:r>
        <w:rPr>
          <w:rFonts w:ascii="Trebuchet MS" w:eastAsia="Times New Roman" w:hAnsi="Trebuchet MS" w:cs="Times New Roman"/>
          <w:iCs/>
          <w:sz w:val="18"/>
          <w:szCs w:val="18"/>
        </w:rPr>
        <w:t>Universi</w:t>
      </w:r>
      <w:r w:rsidR="002B0704">
        <w:rPr>
          <w:rFonts w:ascii="Trebuchet MS" w:eastAsia="Times New Roman" w:hAnsi="Trebuchet MS" w:cs="Times New Roman"/>
          <w:iCs/>
          <w:sz w:val="18"/>
          <w:szCs w:val="18"/>
        </w:rPr>
        <w:t>ty of Valencia</w:t>
      </w:r>
      <w:r>
        <w:rPr>
          <w:rFonts w:ascii="Trebuchet MS" w:eastAsia="Times New Roman" w:hAnsi="Trebuchet MS" w:cs="Times New Roman"/>
          <w:iCs/>
          <w:sz w:val="18"/>
          <w:szCs w:val="18"/>
        </w:rPr>
        <w:t xml:space="preserve">; </w:t>
      </w:r>
      <w:r>
        <w:rPr>
          <w:rFonts w:ascii="Trebuchet MS" w:eastAsia="Times New Roman" w:hAnsi="Trebuchet MS" w:cs="Times New Roman"/>
          <w:iCs/>
          <w:sz w:val="18"/>
          <w:szCs w:val="18"/>
          <w:vertAlign w:val="superscript"/>
        </w:rPr>
        <w:t>c</w:t>
      </w:r>
      <w:r w:rsidRPr="00F915A4">
        <w:rPr>
          <w:rFonts w:ascii="Trebuchet MS" w:eastAsia="Times New Roman" w:hAnsi="Trebuchet MS" w:cs="Times New Roman"/>
          <w:iCs/>
          <w:sz w:val="18"/>
          <w:szCs w:val="18"/>
        </w:rPr>
        <w:t xml:space="preserve"> </w:t>
      </w:r>
      <w:r>
        <w:rPr>
          <w:rFonts w:ascii="Trebuchet MS" w:eastAsia="Times New Roman" w:hAnsi="Trebuchet MS" w:cs="Times New Roman"/>
          <w:iCs/>
          <w:sz w:val="18"/>
          <w:szCs w:val="18"/>
        </w:rPr>
        <w:t>Universi</w:t>
      </w:r>
      <w:r w:rsidR="002B0704">
        <w:rPr>
          <w:rFonts w:ascii="Trebuchet MS" w:eastAsia="Times New Roman" w:hAnsi="Trebuchet MS" w:cs="Times New Roman"/>
          <w:iCs/>
          <w:sz w:val="18"/>
          <w:szCs w:val="18"/>
        </w:rPr>
        <w:t>ty of Alicante</w:t>
      </w:r>
      <w:r>
        <w:rPr>
          <w:rFonts w:ascii="Trebuchet MS" w:eastAsia="Times New Roman" w:hAnsi="Trebuchet MS" w:cs="Times New Roman"/>
          <w:iCs/>
          <w:sz w:val="18"/>
          <w:szCs w:val="18"/>
        </w:rPr>
        <w:t>;</w:t>
      </w:r>
    </w:p>
    <w:p w14:paraId="0710FE7B" w14:textId="41DA82B2" w:rsidR="00F915A4" w:rsidRPr="00F915A4" w:rsidRDefault="00657816" w:rsidP="00F915A4">
      <w:pPr>
        <w:spacing w:after="0" w:line="240" w:lineRule="auto"/>
        <w:jc w:val="center"/>
        <w:rPr>
          <w:rFonts w:ascii="Trebuchet MS" w:eastAsia="Times New Roman" w:hAnsi="Trebuchet MS" w:cs="Times New Roman"/>
          <w:iCs/>
          <w:sz w:val="18"/>
          <w:szCs w:val="18"/>
        </w:rPr>
      </w:pPr>
      <w:r>
        <w:rPr>
          <w:rFonts w:ascii="Trebuchet MS" w:eastAsia="Times New Roman" w:hAnsi="Trebuchet MS" w:cs="Times New Roman"/>
          <w:iCs/>
          <w:sz w:val="18"/>
          <w:szCs w:val="18"/>
        </w:rPr>
        <w:t xml:space="preserve"> </w:t>
      </w:r>
      <w:r w:rsidR="0036074E">
        <w:rPr>
          <w:rFonts w:ascii="Trebuchet MS" w:eastAsia="Times New Roman" w:hAnsi="Trebuchet MS" w:cs="Times New Roman"/>
          <w:iCs/>
          <w:sz w:val="18"/>
          <w:szCs w:val="18"/>
        </w:rPr>
        <w:t>*jsanchis@globalomnium.com</w:t>
      </w:r>
      <w:r w:rsidR="00F915A4" w:rsidRPr="00F915A4">
        <w:rPr>
          <w:rFonts w:ascii="Trebuchet MS" w:eastAsia="Times New Roman" w:hAnsi="Trebuchet MS" w:cs="Times New Roman"/>
          <w:iCs/>
          <w:sz w:val="18"/>
          <w:szCs w:val="18"/>
        </w:rPr>
        <w:t xml:space="preserve"> </w:t>
      </w:r>
    </w:p>
    <w:p w14:paraId="31343D12" w14:textId="1A231AE4" w:rsidR="00F915A4" w:rsidRPr="00F915A4" w:rsidRDefault="00F915A4" w:rsidP="00F915A4">
      <w:pPr>
        <w:spacing w:after="0" w:line="240" w:lineRule="auto"/>
        <w:jc w:val="both"/>
        <w:rPr>
          <w:rFonts w:ascii="Trebuchet MS" w:eastAsia="Times New Roman" w:hAnsi="Trebuchet MS" w:cs="Times New Roman"/>
          <w:b/>
          <w:sz w:val="20"/>
          <w:szCs w:val="18"/>
        </w:rPr>
      </w:pPr>
      <w:r w:rsidRPr="00F915A4">
        <w:rPr>
          <w:rFonts w:ascii="Trebuchet MS" w:eastAsia="Times New Roman" w:hAnsi="Trebuchet MS" w:cs="Times New Roman"/>
          <w:b/>
          <w:sz w:val="20"/>
          <w:szCs w:val="18"/>
        </w:rPr>
        <w:t>Abstract:</w:t>
      </w:r>
    </w:p>
    <w:p w14:paraId="1F6757FC" w14:textId="77777777" w:rsidR="0036746D" w:rsidRDefault="0036746D" w:rsidP="00F915A4">
      <w:pPr>
        <w:spacing w:after="0" w:line="240" w:lineRule="auto"/>
        <w:ind w:right="49"/>
        <w:jc w:val="both"/>
        <w:rPr>
          <w:rFonts w:ascii="Trebuchet MS" w:eastAsia="Times New Roman" w:hAnsi="Trebuchet MS" w:cs="Times New Roman"/>
          <w:sz w:val="20"/>
          <w:szCs w:val="18"/>
        </w:rPr>
      </w:pPr>
    </w:p>
    <w:p w14:paraId="1819B6EB" w14:textId="6645471B" w:rsidR="002B0704" w:rsidRPr="002B0704" w:rsidRDefault="002B0704" w:rsidP="002B0704">
      <w:pPr>
        <w:spacing w:after="0" w:line="240" w:lineRule="auto"/>
        <w:ind w:right="49"/>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 xml:space="preserve">The main objective of the thesis is to establish and demonstrate, on an industrial scale, a global process with different technologies, with electrochemical denitrification being the central part of the process to remove high concentrations of nitrates from aqueous streams. </w:t>
      </w:r>
      <w:r w:rsidR="0082590C" w:rsidRPr="0082590C">
        <w:rPr>
          <w:rFonts w:ascii="Trebuchet MS" w:eastAsia="Times New Roman" w:hAnsi="Trebuchet MS" w:cs="Times New Roman"/>
          <w:sz w:val="20"/>
          <w:szCs w:val="18"/>
        </w:rPr>
        <w:t xml:space="preserve">In addition, the global process will allow the recovery of the ionic components present in the brine, making possible </w:t>
      </w:r>
      <w:r w:rsidR="00B5347D">
        <w:rPr>
          <w:rFonts w:ascii="Trebuchet MS" w:eastAsia="Times New Roman" w:hAnsi="Trebuchet MS" w:cs="Times New Roman"/>
          <w:sz w:val="20"/>
          <w:szCs w:val="18"/>
        </w:rPr>
        <w:t>the recovery of</w:t>
      </w:r>
      <w:r w:rsidR="0082590C" w:rsidRPr="0082590C">
        <w:rPr>
          <w:rFonts w:ascii="Trebuchet MS" w:eastAsia="Times New Roman" w:hAnsi="Trebuchet MS" w:cs="Times New Roman"/>
          <w:sz w:val="20"/>
          <w:szCs w:val="18"/>
        </w:rPr>
        <w:t xml:space="preserve"> </w:t>
      </w:r>
      <w:r w:rsidR="00D0470E">
        <w:rPr>
          <w:rFonts w:ascii="Trebuchet MS" w:eastAsia="Times New Roman" w:hAnsi="Trebuchet MS" w:cs="Times New Roman"/>
          <w:sz w:val="20"/>
          <w:szCs w:val="18"/>
        </w:rPr>
        <w:t>water</w:t>
      </w:r>
      <w:r w:rsidR="0082590C" w:rsidRPr="0082590C">
        <w:rPr>
          <w:rFonts w:ascii="Trebuchet MS" w:eastAsia="Times New Roman" w:hAnsi="Trebuchet MS" w:cs="Times New Roman"/>
          <w:sz w:val="20"/>
          <w:szCs w:val="18"/>
        </w:rPr>
        <w:t>, forming a process close to Zero Liquid Discharge.</w:t>
      </w:r>
    </w:p>
    <w:p w14:paraId="2D8B1D01" w14:textId="77777777" w:rsidR="002B0704" w:rsidRPr="002B0704" w:rsidRDefault="002B0704" w:rsidP="002B0704">
      <w:pPr>
        <w:spacing w:after="0" w:line="240" w:lineRule="auto"/>
        <w:ind w:right="49"/>
        <w:jc w:val="both"/>
        <w:rPr>
          <w:rFonts w:ascii="Trebuchet MS" w:eastAsia="Times New Roman" w:hAnsi="Trebuchet MS" w:cs="Times New Roman"/>
          <w:sz w:val="20"/>
          <w:szCs w:val="18"/>
        </w:rPr>
      </w:pPr>
    </w:p>
    <w:p w14:paraId="67A43F2D" w14:textId="77777777" w:rsidR="00D82733" w:rsidRDefault="00D82733" w:rsidP="00657816">
      <w:pPr>
        <w:spacing w:after="0" w:line="240" w:lineRule="auto"/>
        <w:ind w:right="49"/>
        <w:jc w:val="both"/>
        <w:rPr>
          <w:rFonts w:ascii="Trebuchet MS" w:eastAsia="Times New Roman" w:hAnsi="Trebuchet MS" w:cs="Times New Roman"/>
          <w:sz w:val="20"/>
          <w:szCs w:val="18"/>
        </w:rPr>
      </w:pPr>
      <w:r w:rsidRPr="00D82733">
        <w:rPr>
          <w:rFonts w:ascii="Trebuchet MS" w:eastAsia="Times New Roman" w:hAnsi="Trebuchet MS" w:cs="Times New Roman"/>
          <w:sz w:val="20"/>
          <w:szCs w:val="18"/>
        </w:rPr>
        <w:t>One of the main advantages derived from this technology is the possibility of eliminating dissolved salts in the rejection current. If, in addition, the treated water is of sufficient quality to be used, it becomes a zero discharge process (ZLD). Special attention will be paid to the recovery of solid waste generated.</w:t>
      </w:r>
    </w:p>
    <w:p w14:paraId="01B87E62" w14:textId="77777777" w:rsidR="00D82733" w:rsidRDefault="00D82733" w:rsidP="00657816">
      <w:pPr>
        <w:spacing w:after="0" w:line="240" w:lineRule="auto"/>
        <w:ind w:right="49"/>
        <w:jc w:val="both"/>
        <w:rPr>
          <w:rFonts w:ascii="Trebuchet MS" w:eastAsia="Times New Roman" w:hAnsi="Trebuchet MS" w:cs="Times New Roman"/>
          <w:sz w:val="20"/>
          <w:szCs w:val="18"/>
        </w:rPr>
      </w:pPr>
    </w:p>
    <w:p w14:paraId="14209C0A" w14:textId="425DD22D" w:rsidR="00FC1CA2" w:rsidRDefault="00D82733" w:rsidP="00657816">
      <w:pPr>
        <w:spacing w:after="0" w:line="240" w:lineRule="auto"/>
        <w:ind w:right="49"/>
        <w:jc w:val="both"/>
        <w:rPr>
          <w:rFonts w:ascii="Trebuchet MS" w:eastAsia="Times New Roman" w:hAnsi="Trebuchet MS" w:cs="Times New Roman"/>
          <w:sz w:val="20"/>
          <w:szCs w:val="18"/>
        </w:rPr>
      </w:pPr>
      <w:r w:rsidRPr="00D82733">
        <w:rPr>
          <w:rFonts w:ascii="Trebuchet MS" w:eastAsia="Times New Roman" w:hAnsi="Trebuchet MS" w:cs="Times New Roman"/>
          <w:sz w:val="20"/>
          <w:szCs w:val="18"/>
        </w:rPr>
        <w:t>In order to achieve a more energetically sustainable process, a stage will be designed for the capture, purification and storage of high purity hydrogen, a by-product produced in the electrochemical nitrate reduction process, which will be used to feed a fuel cell. In addition, photovoltaic solar energy is expected to be coupled to the process as a direct current power source, required by the electrochemical reactor.</w:t>
      </w:r>
    </w:p>
    <w:p w14:paraId="2454CFE8" w14:textId="77777777" w:rsidR="00D82733" w:rsidRDefault="00D82733" w:rsidP="00657816">
      <w:pPr>
        <w:spacing w:after="0" w:line="240" w:lineRule="auto"/>
        <w:ind w:right="49"/>
        <w:jc w:val="both"/>
        <w:rPr>
          <w:rFonts w:ascii="Trebuchet MS" w:eastAsia="Times New Roman" w:hAnsi="Trebuchet MS" w:cs="Times New Roman"/>
          <w:sz w:val="20"/>
          <w:szCs w:val="18"/>
        </w:rPr>
      </w:pPr>
    </w:p>
    <w:p w14:paraId="770A0BE5" w14:textId="3025ADFD" w:rsidR="002B0704" w:rsidRPr="002B0704" w:rsidRDefault="002B0704" w:rsidP="00FC1CA2">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Specifically, the objectives of the thesis are:</w:t>
      </w:r>
    </w:p>
    <w:p w14:paraId="15967869" w14:textId="77777777" w:rsidR="002B0704" w:rsidRPr="002B0704" w:rsidRDefault="002B0704" w:rsidP="00FC1CA2">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1. Recovery of reject water with high concentrations of nitrates, from the purification process of the Reversible Electrodialysis plants.</w:t>
      </w:r>
    </w:p>
    <w:p w14:paraId="4896201F" w14:textId="3C3803F2" w:rsidR="002B0704" w:rsidRPr="002B0704" w:rsidRDefault="002B0704" w:rsidP="00FC1CA2">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 xml:space="preserve">2. Elimination of nitrates by electrochemical </w:t>
      </w:r>
      <w:r w:rsidR="00FC1CA2">
        <w:rPr>
          <w:rFonts w:ascii="Trebuchet MS" w:eastAsia="Times New Roman" w:hAnsi="Trebuchet MS" w:cs="Times New Roman"/>
          <w:sz w:val="20"/>
          <w:szCs w:val="18"/>
        </w:rPr>
        <w:t>reduction</w:t>
      </w:r>
      <w:r w:rsidRPr="002B0704">
        <w:rPr>
          <w:rFonts w:ascii="Trebuchet MS" w:eastAsia="Times New Roman" w:hAnsi="Trebuchet MS" w:cs="Times New Roman"/>
          <w:sz w:val="20"/>
          <w:szCs w:val="18"/>
        </w:rPr>
        <w:t>.</w:t>
      </w:r>
    </w:p>
    <w:p w14:paraId="425B2625" w14:textId="4C3B4CD8" w:rsidR="002B0704" w:rsidRPr="002B0704" w:rsidRDefault="002B0704" w:rsidP="00FC1CA2">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 xml:space="preserve">3. Recovery of </w:t>
      </w:r>
      <w:r w:rsidR="00FC1CA2">
        <w:rPr>
          <w:rFonts w:ascii="Trebuchet MS" w:eastAsia="Times New Roman" w:hAnsi="Trebuchet MS" w:cs="Times New Roman"/>
          <w:sz w:val="20"/>
          <w:szCs w:val="18"/>
        </w:rPr>
        <w:t>salts</w:t>
      </w:r>
      <w:r w:rsidRPr="002B0704">
        <w:rPr>
          <w:rFonts w:ascii="Trebuchet MS" w:eastAsia="Times New Roman" w:hAnsi="Trebuchet MS" w:cs="Times New Roman"/>
          <w:sz w:val="20"/>
          <w:szCs w:val="18"/>
        </w:rPr>
        <w:t xml:space="preserve"> </w:t>
      </w:r>
      <w:r w:rsidR="00FC1CA2">
        <w:rPr>
          <w:rFonts w:ascii="Trebuchet MS" w:eastAsia="Times New Roman" w:hAnsi="Trebuchet MS" w:cs="Times New Roman"/>
          <w:sz w:val="20"/>
          <w:szCs w:val="18"/>
        </w:rPr>
        <w:t>concentrated</w:t>
      </w:r>
      <w:r w:rsidR="00B042C2">
        <w:rPr>
          <w:rFonts w:ascii="Trebuchet MS" w:eastAsia="Times New Roman" w:hAnsi="Trebuchet MS" w:cs="Times New Roman"/>
          <w:sz w:val="20"/>
          <w:szCs w:val="18"/>
        </w:rPr>
        <w:t xml:space="preserve"> </w:t>
      </w:r>
      <w:r w:rsidRPr="002B0704">
        <w:rPr>
          <w:rFonts w:ascii="Trebuchet MS" w:eastAsia="Times New Roman" w:hAnsi="Trebuchet MS" w:cs="Times New Roman"/>
          <w:sz w:val="20"/>
          <w:szCs w:val="18"/>
        </w:rPr>
        <w:t xml:space="preserve">in the </w:t>
      </w:r>
      <w:r w:rsidR="00B042C2">
        <w:rPr>
          <w:rFonts w:ascii="Trebuchet MS" w:eastAsia="Times New Roman" w:hAnsi="Trebuchet MS" w:cs="Times New Roman"/>
          <w:sz w:val="20"/>
          <w:szCs w:val="18"/>
        </w:rPr>
        <w:t>brine water</w:t>
      </w:r>
      <w:r w:rsidRPr="002B0704">
        <w:rPr>
          <w:rFonts w:ascii="Trebuchet MS" w:eastAsia="Times New Roman" w:hAnsi="Trebuchet MS" w:cs="Times New Roman"/>
          <w:sz w:val="20"/>
          <w:szCs w:val="18"/>
        </w:rPr>
        <w:t>.</w:t>
      </w:r>
    </w:p>
    <w:p w14:paraId="3DD32DF6" w14:textId="4E43649A" w:rsidR="002B0704" w:rsidRPr="002B0704" w:rsidRDefault="002B0704" w:rsidP="00FC1CA2">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 xml:space="preserve">4. </w:t>
      </w:r>
      <w:r w:rsidR="00B042C2" w:rsidRPr="00B042C2">
        <w:rPr>
          <w:rFonts w:ascii="Trebuchet MS" w:eastAsia="Times New Roman" w:hAnsi="Trebuchet MS" w:cs="Times New Roman"/>
          <w:sz w:val="20"/>
          <w:szCs w:val="18"/>
        </w:rPr>
        <w:t xml:space="preserve">Valorization of the hydrogen </w:t>
      </w:r>
      <w:r w:rsidR="00B042C2">
        <w:rPr>
          <w:rFonts w:ascii="Trebuchet MS" w:eastAsia="Times New Roman" w:hAnsi="Trebuchet MS" w:cs="Times New Roman"/>
          <w:sz w:val="20"/>
          <w:szCs w:val="18"/>
        </w:rPr>
        <w:t>generated and hybridization of solar</w:t>
      </w:r>
      <w:r w:rsidR="00B042C2" w:rsidRPr="00B042C2">
        <w:rPr>
          <w:rFonts w:ascii="Trebuchet MS" w:eastAsia="Times New Roman" w:hAnsi="Trebuchet MS" w:cs="Times New Roman"/>
          <w:sz w:val="20"/>
          <w:szCs w:val="18"/>
        </w:rPr>
        <w:t xml:space="preserve"> generation technologies</w:t>
      </w:r>
      <w:r w:rsidRPr="002B0704">
        <w:rPr>
          <w:rFonts w:ascii="Trebuchet MS" w:eastAsia="Times New Roman" w:hAnsi="Trebuchet MS" w:cs="Times New Roman"/>
          <w:sz w:val="20"/>
          <w:szCs w:val="18"/>
        </w:rPr>
        <w:t>.</w:t>
      </w:r>
    </w:p>
    <w:p w14:paraId="0C086935" w14:textId="77777777" w:rsidR="00507427" w:rsidRDefault="002B0704" w:rsidP="00507427">
      <w:pPr>
        <w:jc w:val="both"/>
        <w:rPr>
          <w:rFonts w:ascii="Trebuchet MS" w:eastAsia="Times New Roman" w:hAnsi="Trebuchet MS" w:cs="Times New Roman"/>
          <w:sz w:val="20"/>
          <w:szCs w:val="18"/>
        </w:rPr>
      </w:pPr>
      <w:r w:rsidRPr="002B0704">
        <w:rPr>
          <w:rFonts w:ascii="Trebuchet MS" w:eastAsia="Times New Roman" w:hAnsi="Trebuchet MS" w:cs="Times New Roman"/>
          <w:sz w:val="20"/>
          <w:szCs w:val="18"/>
        </w:rPr>
        <w:t xml:space="preserve">The research is carried out with the MINTOTA research group of the University of Valencia, the Applied Electrochemistry and Electrocatalysis group of the University of Alicante, and the company Aguas de Valencia, S.A., which will allow the results to be transferred to areas vulnerable to nitrates. </w:t>
      </w:r>
      <w:r w:rsidR="00507427" w:rsidRPr="00507427">
        <w:rPr>
          <w:rFonts w:ascii="Trebuchet MS" w:eastAsia="Times New Roman" w:hAnsi="Trebuchet MS" w:cs="Times New Roman"/>
          <w:sz w:val="20"/>
          <w:szCs w:val="18"/>
        </w:rPr>
        <w:t>In conclusion, the thesis aims to use electrochemical technology for water rege</w:t>
      </w:r>
      <w:r w:rsidR="00507427">
        <w:rPr>
          <w:rFonts w:ascii="Trebuchet MS" w:eastAsia="Times New Roman" w:hAnsi="Trebuchet MS" w:cs="Times New Roman"/>
          <w:sz w:val="20"/>
          <w:szCs w:val="18"/>
        </w:rPr>
        <w:t>neration and contribute to the G</w:t>
      </w:r>
      <w:r w:rsidR="00507427" w:rsidRPr="00507427">
        <w:rPr>
          <w:rFonts w:ascii="Trebuchet MS" w:eastAsia="Times New Roman" w:hAnsi="Trebuchet MS" w:cs="Times New Roman"/>
          <w:sz w:val="20"/>
          <w:szCs w:val="18"/>
        </w:rPr>
        <w:t xml:space="preserve">reen </w:t>
      </w:r>
      <w:r w:rsidR="00507427">
        <w:rPr>
          <w:rFonts w:ascii="Trebuchet MS" w:eastAsia="Times New Roman" w:hAnsi="Trebuchet MS" w:cs="Times New Roman"/>
          <w:sz w:val="20"/>
          <w:szCs w:val="18"/>
        </w:rPr>
        <w:t>Deal</w:t>
      </w:r>
      <w:r w:rsidR="00507427" w:rsidRPr="00507427">
        <w:rPr>
          <w:rFonts w:ascii="Trebuchet MS" w:eastAsia="Times New Roman" w:hAnsi="Trebuchet MS" w:cs="Times New Roman"/>
          <w:sz w:val="20"/>
          <w:szCs w:val="18"/>
        </w:rPr>
        <w:t xml:space="preserve"> towards environmental sustainability.</w:t>
      </w:r>
    </w:p>
    <w:p w14:paraId="6F7624E9" w14:textId="64C8F268" w:rsidR="00932ECE" w:rsidRPr="00932ECE" w:rsidRDefault="002B0704" w:rsidP="00507427">
      <w:pPr>
        <w:jc w:val="both"/>
        <w:rPr>
          <w:rFonts w:ascii="Trebuchet MS" w:hAnsi="Trebuchet MS"/>
          <w:b/>
          <w:sz w:val="18"/>
          <w:szCs w:val="18"/>
        </w:rPr>
      </w:pPr>
      <w:bookmarkStart w:id="0" w:name="_GoBack"/>
      <w:bookmarkEnd w:id="0"/>
      <w:r>
        <w:rPr>
          <w:rFonts w:ascii="Trebuchet MS" w:hAnsi="Trebuchet MS"/>
          <w:b/>
          <w:sz w:val="18"/>
          <w:szCs w:val="18"/>
        </w:rPr>
        <w:t>A</w:t>
      </w:r>
      <w:r w:rsidR="00140415">
        <w:rPr>
          <w:rFonts w:ascii="Trebuchet MS" w:hAnsi="Trebuchet MS"/>
          <w:b/>
          <w:sz w:val="18"/>
          <w:szCs w:val="18"/>
        </w:rPr>
        <w:t>cknowledgements</w:t>
      </w:r>
    </w:p>
    <w:p w14:paraId="2272F99B" w14:textId="31FF9A25" w:rsidR="00932ECE" w:rsidRPr="00B863F0" w:rsidRDefault="00140415" w:rsidP="009B7B0B">
      <w:pPr>
        <w:jc w:val="both"/>
        <w:rPr>
          <w:rFonts w:ascii="Trebuchet MS" w:hAnsi="Trebuchet MS"/>
          <w:sz w:val="18"/>
          <w:szCs w:val="18"/>
        </w:rPr>
      </w:pPr>
      <w:r>
        <w:rPr>
          <w:rFonts w:ascii="Trebuchet MS" w:hAnsi="Trebuchet MS"/>
          <w:sz w:val="18"/>
          <w:szCs w:val="18"/>
        </w:rPr>
        <w:t>The autor are grateful to Agè</w:t>
      </w:r>
      <w:r w:rsidR="00D33A91" w:rsidRPr="00D33A91">
        <w:rPr>
          <w:rFonts w:ascii="Trebuchet MS" w:hAnsi="Trebuchet MS"/>
          <w:sz w:val="18"/>
          <w:szCs w:val="18"/>
        </w:rPr>
        <w:t xml:space="preserve">ncia Valenciana de la Innovació INNEST/2021/20 </w:t>
      </w:r>
      <w:r>
        <w:rPr>
          <w:rFonts w:ascii="Trebuchet MS" w:hAnsi="Trebuchet MS"/>
          <w:sz w:val="18"/>
          <w:szCs w:val="18"/>
        </w:rPr>
        <w:t>for the finantial support received.</w:t>
      </w:r>
    </w:p>
    <w:p w14:paraId="5A08F7AC" w14:textId="56F5FF3B" w:rsidR="00932ECE" w:rsidRPr="0060332F" w:rsidRDefault="00140415" w:rsidP="00932ECE">
      <w:pPr>
        <w:rPr>
          <w:rFonts w:ascii="Trebuchet MS" w:hAnsi="Trebuchet MS"/>
          <w:b/>
          <w:sz w:val="18"/>
          <w:szCs w:val="18"/>
          <w:lang w:val="en-US"/>
        </w:rPr>
      </w:pPr>
      <w:r>
        <w:rPr>
          <w:rFonts w:ascii="Trebuchet MS" w:hAnsi="Trebuchet MS"/>
          <w:b/>
          <w:sz w:val="18"/>
          <w:szCs w:val="18"/>
          <w:lang w:val="en-US"/>
        </w:rPr>
        <w:t>Reference</w:t>
      </w:r>
      <w:r w:rsidR="00932ECE" w:rsidRPr="0060332F">
        <w:rPr>
          <w:rFonts w:ascii="Trebuchet MS" w:hAnsi="Trebuchet MS"/>
          <w:b/>
          <w:sz w:val="18"/>
          <w:szCs w:val="18"/>
          <w:lang w:val="en-US"/>
        </w:rPr>
        <w:t>s</w:t>
      </w:r>
    </w:p>
    <w:p w14:paraId="25127ACC" w14:textId="33B73B1D" w:rsidR="00932ECE" w:rsidRPr="00932ECE" w:rsidRDefault="00932ECE" w:rsidP="009B7B0B">
      <w:pPr>
        <w:jc w:val="both"/>
        <w:rPr>
          <w:rFonts w:ascii="Trebuchet MS" w:hAnsi="Trebuchet MS"/>
          <w:sz w:val="18"/>
          <w:szCs w:val="18"/>
          <w:lang w:val="en-US"/>
        </w:rPr>
      </w:pPr>
      <w:r w:rsidRPr="0060332F">
        <w:rPr>
          <w:rFonts w:ascii="Trebuchet MS" w:hAnsi="Trebuchet MS"/>
          <w:sz w:val="18"/>
          <w:szCs w:val="18"/>
          <w:lang w:val="en-US"/>
        </w:rPr>
        <w:t xml:space="preserve">[1] </w:t>
      </w:r>
      <w:r w:rsidR="00307EB7" w:rsidRPr="0060332F">
        <w:rPr>
          <w:rFonts w:ascii="Trebuchet MS" w:hAnsi="Trebuchet MS"/>
          <w:sz w:val="18"/>
          <w:szCs w:val="18"/>
          <w:lang w:val="en-US"/>
        </w:rPr>
        <w:t>DIRECTIVE (EU) 2018/2001 on the promotion of the use of energy from renewable sources.</w:t>
      </w:r>
    </w:p>
    <w:p w14:paraId="3D299A6D" w14:textId="30F951FF" w:rsidR="00F915A4" w:rsidRPr="00CA436E" w:rsidRDefault="00932ECE" w:rsidP="009B7B0B">
      <w:pPr>
        <w:jc w:val="both"/>
        <w:rPr>
          <w:rFonts w:ascii="Trebuchet MS" w:hAnsi="Trebuchet MS"/>
          <w:sz w:val="18"/>
          <w:szCs w:val="18"/>
          <w:lang w:val="en-US"/>
        </w:rPr>
      </w:pPr>
      <w:r w:rsidRPr="00932ECE">
        <w:rPr>
          <w:rFonts w:ascii="Trebuchet MS" w:hAnsi="Trebuchet MS"/>
          <w:sz w:val="18"/>
          <w:szCs w:val="18"/>
          <w:lang w:val="en-US"/>
        </w:rPr>
        <w:t xml:space="preserve">[2] </w:t>
      </w:r>
      <w:r w:rsidR="00307EB7" w:rsidRPr="00307EB7">
        <w:rPr>
          <w:rFonts w:ascii="Trebuchet MS" w:hAnsi="Trebuchet MS"/>
          <w:sz w:val="18"/>
          <w:szCs w:val="18"/>
          <w:lang w:val="en-US"/>
        </w:rPr>
        <w:t>Directive (EU) 2020/2184 of the European Parliament and of the Council of 16 December 2020 on the quality of water intended for human consumption</w:t>
      </w:r>
      <w:r w:rsidRPr="00932ECE">
        <w:rPr>
          <w:rFonts w:ascii="Trebuchet MS" w:hAnsi="Trebuchet MS"/>
          <w:sz w:val="18"/>
          <w:szCs w:val="18"/>
          <w:lang w:val="en-US"/>
        </w:rPr>
        <w:t>.</w:t>
      </w:r>
    </w:p>
    <w:sectPr w:rsidR="00F915A4" w:rsidRPr="00CA436E">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DB1F7" w14:textId="77777777" w:rsidR="009978EF" w:rsidRDefault="009978EF" w:rsidP="00F915A4">
      <w:pPr>
        <w:spacing w:after="0" w:line="240" w:lineRule="auto"/>
      </w:pPr>
      <w:r>
        <w:separator/>
      </w:r>
    </w:p>
  </w:endnote>
  <w:endnote w:type="continuationSeparator" w:id="0">
    <w:p w14:paraId="47E0D58F" w14:textId="77777777" w:rsidR="009978EF" w:rsidRDefault="009978EF"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7FD7A" w14:textId="77777777" w:rsidR="006B53C6" w:rsidRDefault="006B53C6" w:rsidP="006B53C6">
    <w:pPr>
      <w:pStyle w:val="Encabezado"/>
    </w:pPr>
    <w:r>
      <w:rPr>
        <w:noProof/>
        <w:lang w:eastAsia="es-ES"/>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45C4A"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D9193" w14:textId="77777777" w:rsidR="009978EF" w:rsidRDefault="009978EF" w:rsidP="00F915A4">
      <w:pPr>
        <w:spacing w:after="0" w:line="240" w:lineRule="auto"/>
      </w:pPr>
      <w:r>
        <w:separator/>
      </w:r>
    </w:p>
  </w:footnote>
  <w:footnote w:type="continuationSeparator" w:id="0">
    <w:p w14:paraId="384A0726" w14:textId="77777777" w:rsidR="009978EF" w:rsidRDefault="009978EF"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54A16" w14:textId="2540ED5A" w:rsidR="00F915A4" w:rsidRDefault="00B863F0">
    <w:pPr>
      <w:pStyle w:val="Encabezado"/>
    </w:pPr>
    <w:r>
      <w:rPr>
        <w:noProof/>
        <w:lang w:eastAsia="es-ES"/>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lang w:eastAsia="es-ES"/>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lang w:eastAsia="es-ES"/>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7A777"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E3B83"/>
    <w:multiLevelType w:val="hybridMultilevel"/>
    <w:tmpl w:val="657019B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7EC949CD"/>
    <w:multiLevelType w:val="hybridMultilevel"/>
    <w:tmpl w:val="109454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6" w:nlCheck="1" w:checkStyle="0"/>
  <w:activeWritingStyle w:appName="MSWord" w:lang="en-US" w:vendorID="64" w:dllVersion="6" w:nlCheck="1" w:checkStyle="1"/>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5A4"/>
    <w:rsid w:val="00044CFC"/>
    <w:rsid w:val="00063C8B"/>
    <w:rsid w:val="000C5CF4"/>
    <w:rsid w:val="000F149D"/>
    <w:rsid w:val="00125B51"/>
    <w:rsid w:val="00135AB6"/>
    <w:rsid w:val="00136A68"/>
    <w:rsid w:val="00140415"/>
    <w:rsid w:val="00140BD6"/>
    <w:rsid w:val="00167A44"/>
    <w:rsid w:val="001C6AA4"/>
    <w:rsid w:val="001D21EA"/>
    <w:rsid w:val="00225C8E"/>
    <w:rsid w:val="00265D1A"/>
    <w:rsid w:val="002B0704"/>
    <w:rsid w:val="00307EB7"/>
    <w:rsid w:val="003245F6"/>
    <w:rsid w:val="003413DE"/>
    <w:rsid w:val="003541F2"/>
    <w:rsid w:val="0036074E"/>
    <w:rsid w:val="0036746D"/>
    <w:rsid w:val="003C76D3"/>
    <w:rsid w:val="003F74E1"/>
    <w:rsid w:val="00404961"/>
    <w:rsid w:val="00446361"/>
    <w:rsid w:val="004A1B32"/>
    <w:rsid w:val="00507427"/>
    <w:rsid w:val="005A1E02"/>
    <w:rsid w:val="0060332F"/>
    <w:rsid w:val="00616F64"/>
    <w:rsid w:val="00657816"/>
    <w:rsid w:val="00670133"/>
    <w:rsid w:val="00696C85"/>
    <w:rsid w:val="00697945"/>
    <w:rsid w:val="006B53C6"/>
    <w:rsid w:val="00741B9F"/>
    <w:rsid w:val="00752A9E"/>
    <w:rsid w:val="007B200B"/>
    <w:rsid w:val="007C1A18"/>
    <w:rsid w:val="007C72D4"/>
    <w:rsid w:val="00823796"/>
    <w:rsid w:val="0082590C"/>
    <w:rsid w:val="00932ECE"/>
    <w:rsid w:val="009368B1"/>
    <w:rsid w:val="0094587C"/>
    <w:rsid w:val="0094648D"/>
    <w:rsid w:val="00983CD7"/>
    <w:rsid w:val="009978EF"/>
    <w:rsid w:val="009B7B0B"/>
    <w:rsid w:val="009C0B11"/>
    <w:rsid w:val="00A17792"/>
    <w:rsid w:val="00A945B3"/>
    <w:rsid w:val="00AD4D97"/>
    <w:rsid w:val="00B042C2"/>
    <w:rsid w:val="00B5347D"/>
    <w:rsid w:val="00B863F0"/>
    <w:rsid w:val="00BF7FF8"/>
    <w:rsid w:val="00CA436E"/>
    <w:rsid w:val="00CE0520"/>
    <w:rsid w:val="00D0470E"/>
    <w:rsid w:val="00D31283"/>
    <w:rsid w:val="00D33A91"/>
    <w:rsid w:val="00D65962"/>
    <w:rsid w:val="00D82733"/>
    <w:rsid w:val="00E02645"/>
    <w:rsid w:val="00EF266F"/>
    <w:rsid w:val="00F02814"/>
    <w:rsid w:val="00F915A4"/>
    <w:rsid w:val="00FC1CA2"/>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Prrafodelista">
    <w:name w:val="List Paragraph"/>
    <w:basedOn w:val="Normal"/>
    <w:uiPriority w:val="34"/>
    <w:qFormat/>
    <w:rsid w:val="00D33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c07fe21-bb85-43ec-b81a-f0cbafedee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2A81C66F1CC7347B549428C33FCE724" ma:contentTypeVersion="15" ma:contentTypeDescription="Crear nuevo documento." ma:contentTypeScope="" ma:versionID="e0108ac4fa18919af2c7a235f436ff30">
  <xsd:schema xmlns:xsd="http://www.w3.org/2001/XMLSchema" xmlns:xs="http://www.w3.org/2001/XMLSchema" xmlns:p="http://schemas.microsoft.com/office/2006/metadata/properties" xmlns:ns3="3c07fe21-bb85-43ec-b81a-f0cbafedeec1" xmlns:ns4="348b6420-baf9-41ee-a36a-776b27688063" targetNamespace="http://schemas.microsoft.com/office/2006/metadata/properties" ma:root="true" ma:fieldsID="94d35c381241cdc92d95a03bc6472b46" ns3:_="" ns4:_="">
    <xsd:import namespace="3c07fe21-bb85-43ec-b81a-f0cbafedeec1"/>
    <xsd:import namespace="348b6420-baf9-41ee-a36a-776b2768806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07fe21-bb85-43ec-b81a-f0cbafedee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8b6420-baf9-41ee-a36a-776b27688063"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7DB89-199C-4334-A456-BB10B2535EB5}">
  <ds:schemaRefs>
    <ds:schemaRef ds:uri="http://schemas.microsoft.com/sharepoint/v3/contenttype/forms"/>
  </ds:schemaRefs>
</ds:datastoreItem>
</file>

<file path=customXml/itemProps2.xml><?xml version="1.0" encoding="utf-8"?>
<ds:datastoreItem xmlns:ds="http://schemas.openxmlformats.org/officeDocument/2006/customXml" ds:itemID="{139EF0B6-A73D-4832-8839-5E8BEB5E3FC0}">
  <ds:schemaRefs>
    <ds:schemaRef ds:uri="http://purl.org/dc/terms/"/>
    <ds:schemaRef ds:uri="348b6420-baf9-41ee-a36a-776b27688063"/>
    <ds:schemaRef ds:uri="http://schemas.microsoft.com/office/2006/documentManagement/types"/>
    <ds:schemaRef ds:uri="http://schemas.microsoft.com/office/infopath/2007/PartnerControls"/>
    <ds:schemaRef ds:uri="http://purl.org/dc/elements/1.1/"/>
    <ds:schemaRef ds:uri="http://schemas.microsoft.com/office/2006/metadata/properties"/>
    <ds:schemaRef ds:uri="3c07fe21-bb85-43ec-b81a-f0cbafedeec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8B1D7AA-1048-4F0F-9D8E-122697D02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07fe21-bb85-43ec-b81a-f0cbafedeec1"/>
    <ds:schemaRef ds:uri="348b6420-baf9-41ee-a36a-776b276880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CBB33D-DDBC-4E6B-918D-F122163A6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448</Words>
  <Characters>2465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Javier Sanchís Carbonell</cp:lastModifiedBy>
  <cp:revision>6</cp:revision>
  <dcterms:created xsi:type="dcterms:W3CDTF">2023-05-16T11:21:00Z</dcterms:created>
  <dcterms:modified xsi:type="dcterms:W3CDTF">2023-05-16T15:01:00Z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0x010100D2A81C66F1CC7347B549428C33FCE724</vt:lpwstr>
  </property>
</Properties>
</file>