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662EC" w14:textId="77777777" w:rsidR="003168FE" w:rsidRPr="00092FCA" w:rsidRDefault="00140295">
      <w:pPr>
        <w:spacing w:before="120" w:after="0" w:line="240" w:lineRule="auto"/>
        <w:jc w:val="center"/>
        <w:rPr>
          <w:rFonts w:ascii="Trebuchet MS" w:eastAsia="Trebuchet MS" w:hAnsi="Trebuchet MS" w:cs="Trebuchet MS"/>
          <w:b/>
          <w:sz w:val="24"/>
          <w:szCs w:val="24"/>
          <w:lang w:val="en-US"/>
        </w:rPr>
      </w:pPr>
      <w:r w:rsidRPr="00092FCA">
        <w:rPr>
          <w:rFonts w:ascii="Trebuchet MS" w:eastAsia="Trebuchet MS" w:hAnsi="Trebuchet MS" w:cs="Trebuchet MS"/>
          <w:b/>
          <w:sz w:val="24"/>
          <w:szCs w:val="24"/>
          <w:lang w:val="en-US"/>
        </w:rPr>
        <w:t xml:space="preserve">Studies of the surface structure for the electrochemical valorization of biomass </w:t>
      </w:r>
    </w:p>
    <w:p w14:paraId="1BEDC92F" w14:textId="77777777" w:rsidR="003168FE" w:rsidRPr="00092FCA" w:rsidRDefault="003168FE">
      <w:pPr>
        <w:spacing w:after="0" w:line="240" w:lineRule="auto"/>
        <w:jc w:val="both"/>
        <w:rPr>
          <w:rFonts w:ascii="Trebuchet MS" w:eastAsia="Trebuchet MS" w:hAnsi="Trebuchet MS" w:cs="Trebuchet MS"/>
          <w:lang w:val="en-US"/>
        </w:rPr>
      </w:pPr>
    </w:p>
    <w:p w14:paraId="0C4BD490" w14:textId="77777777" w:rsidR="003168FE" w:rsidRDefault="00140295">
      <w:pPr>
        <w:spacing w:after="0" w:line="240" w:lineRule="auto"/>
        <w:jc w:val="center"/>
        <w:rPr>
          <w:rFonts w:ascii="Trebuchet MS" w:eastAsia="Trebuchet MS" w:hAnsi="Trebuchet MS" w:cs="Trebuchet MS"/>
          <w:sz w:val="20"/>
          <w:szCs w:val="20"/>
          <w:vertAlign w:val="superscript"/>
        </w:rPr>
      </w:pPr>
      <w:r>
        <w:rPr>
          <w:rFonts w:ascii="Trebuchet MS" w:eastAsia="Trebuchet MS" w:hAnsi="Trebuchet MS" w:cs="Trebuchet MS"/>
          <w:sz w:val="20"/>
          <w:szCs w:val="20"/>
          <w:u w:val="single"/>
        </w:rPr>
        <w:t>Lorena Chico-Mesa</w:t>
      </w:r>
      <w:r>
        <w:rPr>
          <w:rFonts w:ascii="Trebuchet MS" w:eastAsia="Trebuchet MS" w:hAnsi="Trebuchet MS" w:cs="Trebuchet MS"/>
          <w:sz w:val="20"/>
          <w:szCs w:val="20"/>
          <w:vertAlign w:val="superscript"/>
        </w:rPr>
        <w:t>*</w:t>
      </w:r>
    </w:p>
    <w:p w14:paraId="54264C89" w14:textId="77777777" w:rsidR="003168FE" w:rsidRDefault="00140295">
      <w:pPr>
        <w:spacing w:after="0" w:line="240" w:lineRule="auto"/>
        <w:jc w:val="center"/>
        <w:rPr>
          <w:rFonts w:ascii="Trebuchet MS" w:eastAsia="Trebuchet MS" w:hAnsi="Trebuchet MS" w:cs="Trebuchet MS"/>
          <w:b/>
          <w:sz w:val="18"/>
          <w:szCs w:val="18"/>
        </w:rPr>
      </w:pPr>
      <w:r>
        <w:rPr>
          <w:rFonts w:ascii="Trebuchet MS" w:eastAsia="Trebuchet MS" w:hAnsi="Trebuchet MS" w:cs="Trebuchet MS"/>
          <w:b/>
          <w:sz w:val="18"/>
          <w:szCs w:val="18"/>
        </w:rPr>
        <w:t xml:space="preserve">Mentor: </w:t>
      </w:r>
      <w:r>
        <w:rPr>
          <w:rFonts w:ascii="Trebuchet MS" w:eastAsia="Trebuchet MS" w:hAnsi="Trebuchet MS" w:cs="Trebuchet MS"/>
          <w:sz w:val="18"/>
          <w:szCs w:val="18"/>
        </w:rPr>
        <w:t>Enrique Herrero Rodríguez</w:t>
      </w:r>
    </w:p>
    <w:p w14:paraId="5C5314C3" w14:textId="77777777" w:rsidR="003168FE" w:rsidRDefault="00140295">
      <w:pPr>
        <w:spacing w:after="0" w:line="240" w:lineRule="auto"/>
        <w:jc w:val="center"/>
        <w:rPr>
          <w:rFonts w:ascii="Trebuchet MS" w:eastAsia="Trebuchet MS" w:hAnsi="Trebuchet MS" w:cs="Trebuchet MS"/>
          <w:sz w:val="18"/>
          <w:szCs w:val="18"/>
        </w:rPr>
      </w:pPr>
      <w:r>
        <w:rPr>
          <w:rFonts w:ascii="Trebuchet MS" w:eastAsia="Trebuchet MS" w:hAnsi="Trebuchet MS" w:cs="Trebuchet MS"/>
          <w:b/>
          <w:sz w:val="18"/>
          <w:szCs w:val="18"/>
        </w:rPr>
        <w:t>Director</w:t>
      </w:r>
      <w:r>
        <w:rPr>
          <w:rFonts w:ascii="Trebuchet MS" w:eastAsia="Trebuchet MS" w:hAnsi="Trebuchet MS" w:cs="Trebuchet MS"/>
          <w:sz w:val="18"/>
          <w:szCs w:val="18"/>
        </w:rPr>
        <w:t>: Enrique Herrero Rodríguez and Rosa María Arán Ais</w:t>
      </w:r>
    </w:p>
    <w:p w14:paraId="7A505361" w14:textId="77777777" w:rsidR="003168FE" w:rsidRDefault="003168FE">
      <w:pPr>
        <w:spacing w:after="0" w:line="240" w:lineRule="auto"/>
        <w:jc w:val="both"/>
        <w:rPr>
          <w:rFonts w:ascii="Trebuchet MS" w:eastAsia="Trebuchet MS" w:hAnsi="Trebuchet MS" w:cs="Trebuchet MS"/>
        </w:rPr>
      </w:pPr>
    </w:p>
    <w:p w14:paraId="769BA892" w14:textId="77777777" w:rsidR="003168FE" w:rsidRPr="00092FCA" w:rsidRDefault="00140295">
      <w:pPr>
        <w:spacing w:after="0" w:line="240" w:lineRule="auto"/>
        <w:jc w:val="center"/>
        <w:rPr>
          <w:rFonts w:ascii="Trebuchet MS" w:eastAsia="Trebuchet MS" w:hAnsi="Trebuchet MS" w:cs="Trebuchet MS"/>
          <w:sz w:val="18"/>
          <w:szCs w:val="18"/>
          <w:lang w:val="en-US"/>
        </w:rPr>
      </w:pPr>
      <w:r w:rsidRPr="00092FCA">
        <w:rPr>
          <w:rFonts w:ascii="Trebuchet MS" w:eastAsia="Trebuchet MS" w:hAnsi="Trebuchet MS" w:cs="Trebuchet MS"/>
          <w:sz w:val="18"/>
          <w:szCs w:val="18"/>
          <w:lang w:val="en-US"/>
        </w:rPr>
        <w:t>Institute of Electrochemistry, University of Alicante, Alicante, Spain</w:t>
      </w:r>
    </w:p>
    <w:p w14:paraId="4C9EDE74" w14:textId="77777777" w:rsidR="003168FE" w:rsidRDefault="00140295">
      <w:pPr>
        <w:spacing w:after="0" w:line="240" w:lineRule="auto"/>
        <w:jc w:val="center"/>
        <w:rPr>
          <w:rFonts w:ascii="Trebuchet MS" w:eastAsia="Trebuchet MS" w:hAnsi="Trebuchet MS" w:cs="Trebuchet MS"/>
          <w:sz w:val="18"/>
          <w:szCs w:val="18"/>
        </w:rPr>
      </w:pPr>
      <w:r>
        <w:rPr>
          <w:rFonts w:ascii="Trebuchet MS" w:eastAsia="Trebuchet MS" w:hAnsi="Trebuchet MS" w:cs="Trebuchet MS"/>
          <w:sz w:val="18"/>
          <w:szCs w:val="18"/>
        </w:rPr>
        <w:t>*</w:t>
      </w:r>
      <w:r>
        <w:rPr>
          <w:rFonts w:ascii="Trebuchet MS" w:eastAsia="Trebuchet MS" w:hAnsi="Trebuchet MS" w:cs="Trebuchet MS"/>
          <w:color w:val="000000"/>
          <w:sz w:val="18"/>
          <w:szCs w:val="18"/>
        </w:rPr>
        <w:t xml:space="preserve">lorena.chico@ua.es </w:t>
      </w:r>
      <w:r>
        <w:rPr>
          <w:rFonts w:ascii="Trebuchet MS" w:eastAsia="Trebuchet MS" w:hAnsi="Trebuchet MS" w:cs="Trebuchet MS"/>
          <w:sz w:val="18"/>
          <w:szCs w:val="18"/>
        </w:rPr>
        <w:t xml:space="preserve"> </w:t>
      </w:r>
    </w:p>
    <w:p w14:paraId="05C8D3E6" w14:textId="77777777" w:rsidR="003168FE" w:rsidRDefault="003168FE">
      <w:pPr>
        <w:spacing w:after="0" w:line="240" w:lineRule="auto"/>
        <w:jc w:val="both"/>
        <w:rPr>
          <w:rFonts w:ascii="Trebuchet MS" w:eastAsia="Trebuchet MS" w:hAnsi="Trebuchet MS" w:cs="Trebuchet MS"/>
          <w:sz w:val="24"/>
          <w:szCs w:val="24"/>
        </w:rPr>
      </w:pPr>
    </w:p>
    <w:p w14:paraId="0475C42C" w14:textId="77777777" w:rsidR="003168FE" w:rsidRDefault="00140295">
      <w:pPr>
        <w:spacing w:after="0" w:line="24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Abstract</w:t>
      </w:r>
    </w:p>
    <w:p w14:paraId="34F38681" w14:textId="77777777" w:rsidR="003168FE" w:rsidRDefault="003168FE">
      <w:pPr>
        <w:spacing w:after="0" w:line="240" w:lineRule="auto"/>
        <w:jc w:val="both"/>
        <w:rPr>
          <w:rFonts w:ascii="Trebuchet MS" w:eastAsia="Trebuchet MS" w:hAnsi="Trebuchet MS" w:cs="Trebuchet MS"/>
          <w:b/>
          <w:sz w:val="20"/>
          <w:szCs w:val="20"/>
        </w:rPr>
      </w:pPr>
    </w:p>
    <w:p w14:paraId="7D7BD761" w14:textId="09E1A068" w:rsidR="003168FE" w:rsidRPr="00092FCA" w:rsidRDefault="00140295">
      <w:pPr>
        <w:spacing w:after="0" w:line="240" w:lineRule="auto"/>
        <w:ind w:right="49"/>
        <w:jc w:val="both"/>
        <w:rPr>
          <w:rFonts w:ascii="Trebuchet MS" w:eastAsia="Trebuchet MS" w:hAnsi="Trebuchet MS" w:cs="Trebuchet MS"/>
          <w:sz w:val="20"/>
          <w:szCs w:val="20"/>
          <w:lang w:val="en-US"/>
        </w:rPr>
      </w:pPr>
      <w:r w:rsidRPr="00092FCA">
        <w:rPr>
          <w:rFonts w:ascii="Trebuchet MS" w:eastAsia="Trebuchet MS" w:hAnsi="Trebuchet MS" w:cs="Trebuchet MS"/>
          <w:sz w:val="20"/>
          <w:szCs w:val="20"/>
          <w:lang w:val="en-US"/>
        </w:rPr>
        <w:t xml:space="preserve">5-Hydroxymethylfurfural (HMF) and furfural (FF) are molecules derived from lignocellulosic biomass that belong to the furan group. These molecules have received considerable interest because through their oxidation and reduction, products of substantial added value can be obtained. For example, 2,5-furandicarboxylic acid (FDCA), which could replace terephthalic acid, a precursor of PET plastic, is obtained from HMF [1]. On the other hand, one product of FF oxidation is furoic acid, an intermediate in the pharmaceutical industry that can be used as a precursor to FDCA [2]. The selective oxidation and reduction of these molecules need to be studied not only for their potential industrial importance but also as models for the catalytic processing of furans and organic molecules that share common characteristics. In this regard, the use of single-crystal electrodes is crucial for investigating the fundamental aspects underlying these processes. </w:t>
      </w:r>
    </w:p>
    <w:p w14:paraId="1302A03F" w14:textId="5C012014" w:rsidR="003168FE" w:rsidRPr="00092FCA" w:rsidRDefault="00140295">
      <w:pPr>
        <w:spacing w:after="0" w:line="240" w:lineRule="auto"/>
        <w:ind w:right="49"/>
        <w:jc w:val="both"/>
        <w:rPr>
          <w:rFonts w:ascii="Trebuchet MS" w:eastAsia="Trebuchet MS" w:hAnsi="Trebuchet MS" w:cs="Trebuchet MS"/>
          <w:sz w:val="20"/>
          <w:szCs w:val="20"/>
          <w:lang w:val="en-US"/>
        </w:rPr>
      </w:pPr>
      <w:bookmarkStart w:id="0" w:name="_heading=h.gjdgxs" w:colFirst="0" w:colLast="0"/>
      <w:bookmarkEnd w:id="0"/>
      <w:r w:rsidRPr="00092FCA">
        <w:rPr>
          <w:rFonts w:ascii="Trebuchet MS" w:eastAsia="Trebuchet MS" w:hAnsi="Trebuchet MS" w:cs="Trebuchet MS"/>
          <w:sz w:val="20"/>
          <w:szCs w:val="20"/>
          <w:lang w:val="en-US"/>
        </w:rPr>
        <w:t xml:space="preserve">Considering the above, during the development of this thesis, single-crystal Au electrodes will be used to study the electrooxidation of HMF and FF. On the other hand, the electroreduction will be studied using single-crystal Cu electrodes. By studying these reactions on single-crystal electrodes, we aim to gain fundamental information on the effect of surface structure, as well as insights into the processes taking place at the solid-liquid interface. Furthermore, the products obtained will be determined using HPLC to study the correlation between the electrode surface and the selectivity of the reaction. In addition, IR spectroscopy will be used to gather information about possible reaction intermediates. The </w:t>
      </w:r>
      <w:proofErr w:type="gramStart"/>
      <w:r w:rsidRPr="00092FCA">
        <w:rPr>
          <w:rFonts w:ascii="Trebuchet MS" w:eastAsia="Trebuchet MS" w:hAnsi="Trebuchet MS" w:cs="Trebuchet MS"/>
          <w:sz w:val="20"/>
          <w:szCs w:val="20"/>
          <w:lang w:val="en-US"/>
        </w:rPr>
        <w:t>ultimate goal</w:t>
      </w:r>
      <w:proofErr w:type="gramEnd"/>
      <w:r w:rsidRPr="00092FCA">
        <w:rPr>
          <w:rFonts w:ascii="Trebuchet MS" w:eastAsia="Trebuchet MS" w:hAnsi="Trebuchet MS" w:cs="Trebuchet MS"/>
          <w:sz w:val="20"/>
          <w:szCs w:val="20"/>
          <w:lang w:val="en-US"/>
        </w:rPr>
        <w:t xml:space="preserve"> would be to synthesize Au and Cu</w:t>
      </w:r>
      <w:r w:rsidR="00092FCA">
        <w:rPr>
          <w:rFonts w:ascii="Trebuchet MS" w:eastAsia="Trebuchet MS" w:hAnsi="Trebuchet MS" w:cs="Trebuchet MS"/>
          <w:sz w:val="20"/>
          <w:szCs w:val="20"/>
          <w:lang w:val="en-US"/>
        </w:rPr>
        <w:t>-</w:t>
      </w:r>
      <w:r w:rsidRPr="00092FCA">
        <w:rPr>
          <w:rFonts w:ascii="Trebuchet MS" w:eastAsia="Trebuchet MS" w:hAnsi="Trebuchet MS" w:cs="Trebuchet MS"/>
          <w:sz w:val="20"/>
          <w:szCs w:val="20"/>
          <w:lang w:val="en-US"/>
        </w:rPr>
        <w:t>shaped nanoparticles to transfer these fundamental studies to practical systems.</w:t>
      </w:r>
    </w:p>
    <w:p w14:paraId="66CA5C0A" w14:textId="77777777" w:rsidR="003168FE" w:rsidRDefault="00140295">
      <w:pPr>
        <w:keepNext/>
        <w:jc w:val="center"/>
      </w:pPr>
      <w:r>
        <w:rPr>
          <w:noProof/>
        </w:rPr>
        <w:drawing>
          <wp:inline distT="0" distB="0" distL="0" distR="0" wp14:anchorId="71888B6D" wp14:editId="1E59C657">
            <wp:extent cx="2114550" cy="1685925"/>
            <wp:effectExtent l="0" t="0" r="0" b="9525"/>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115049" cy="1686323"/>
                    </a:xfrm>
                    <a:prstGeom prst="rect">
                      <a:avLst/>
                    </a:prstGeom>
                    <a:ln/>
                  </pic:spPr>
                </pic:pic>
              </a:graphicData>
            </a:graphic>
          </wp:inline>
        </w:drawing>
      </w:r>
    </w:p>
    <w:p w14:paraId="7C39CC96" w14:textId="77777777" w:rsidR="003168FE" w:rsidRPr="00092FCA" w:rsidRDefault="00140295">
      <w:pPr>
        <w:pBdr>
          <w:top w:val="nil"/>
          <w:left w:val="nil"/>
          <w:bottom w:val="nil"/>
          <w:right w:val="nil"/>
          <w:between w:val="nil"/>
        </w:pBdr>
        <w:spacing w:after="200" w:line="240" w:lineRule="auto"/>
        <w:jc w:val="center"/>
        <w:rPr>
          <w:rFonts w:ascii="Trebuchet MS" w:eastAsia="Trebuchet MS" w:hAnsi="Trebuchet MS" w:cs="Trebuchet MS"/>
          <w:color w:val="000000"/>
          <w:sz w:val="20"/>
          <w:szCs w:val="20"/>
          <w:lang w:val="en-US"/>
        </w:rPr>
      </w:pPr>
      <w:r w:rsidRPr="00092FCA">
        <w:rPr>
          <w:rFonts w:ascii="Trebuchet MS" w:eastAsia="Trebuchet MS" w:hAnsi="Trebuchet MS" w:cs="Trebuchet MS"/>
          <w:color w:val="000000"/>
          <w:sz w:val="18"/>
          <w:szCs w:val="18"/>
          <w:lang w:val="en-US"/>
        </w:rPr>
        <w:t xml:space="preserve">Figure 1. Cyclic voltammograms of the HMF oxidation </w:t>
      </w:r>
      <w:r w:rsidR="00925DD0" w:rsidRPr="00092FCA">
        <w:rPr>
          <w:rFonts w:ascii="Trebuchet MS" w:eastAsia="Trebuchet MS" w:hAnsi="Trebuchet MS" w:cs="Trebuchet MS"/>
          <w:color w:val="000000"/>
          <w:sz w:val="18"/>
          <w:szCs w:val="18"/>
          <w:lang w:val="en-US"/>
        </w:rPr>
        <w:t>on</w:t>
      </w:r>
      <w:r w:rsidRPr="00092FCA">
        <w:rPr>
          <w:rFonts w:ascii="Trebuchet MS" w:eastAsia="Trebuchet MS" w:hAnsi="Trebuchet MS" w:cs="Trebuchet MS"/>
          <w:color w:val="000000"/>
          <w:sz w:val="18"/>
          <w:szCs w:val="18"/>
          <w:lang w:val="en-US"/>
        </w:rPr>
        <w:t xml:space="preserve"> Au electrodes.</w:t>
      </w:r>
    </w:p>
    <w:p w14:paraId="506A9858" w14:textId="3E6AB160" w:rsidR="0059394E" w:rsidRPr="0059394E" w:rsidRDefault="00140295" w:rsidP="0059394E">
      <w:pPr>
        <w:rPr>
          <w:rFonts w:ascii="Trebuchet MS" w:eastAsia="Trebuchet MS" w:hAnsi="Trebuchet MS" w:cs="Trebuchet MS"/>
          <w:b/>
          <w:sz w:val="18"/>
          <w:szCs w:val="18"/>
        </w:rPr>
      </w:pPr>
      <w:proofErr w:type="spellStart"/>
      <w:r>
        <w:rPr>
          <w:rFonts w:ascii="Trebuchet MS" w:eastAsia="Trebuchet MS" w:hAnsi="Trebuchet MS" w:cs="Trebuchet MS"/>
          <w:b/>
          <w:sz w:val="18"/>
          <w:szCs w:val="18"/>
        </w:rPr>
        <w:t>Referenc</w:t>
      </w:r>
      <w:r w:rsidR="00092FCA">
        <w:rPr>
          <w:rFonts w:ascii="Trebuchet MS" w:eastAsia="Trebuchet MS" w:hAnsi="Trebuchet MS" w:cs="Trebuchet MS"/>
          <w:b/>
          <w:sz w:val="18"/>
          <w:szCs w:val="18"/>
        </w:rPr>
        <w:t>e</w:t>
      </w:r>
      <w:r>
        <w:rPr>
          <w:rFonts w:ascii="Trebuchet MS" w:eastAsia="Trebuchet MS" w:hAnsi="Trebuchet MS" w:cs="Trebuchet MS"/>
          <w:b/>
          <w:sz w:val="18"/>
          <w:szCs w:val="18"/>
        </w:rPr>
        <w:t>s</w:t>
      </w:r>
      <w:proofErr w:type="spellEnd"/>
      <w:r>
        <w:rPr>
          <w:rFonts w:ascii="Trebuchet MS" w:eastAsia="Trebuchet MS" w:hAnsi="Trebuchet MS" w:cs="Trebuchet MS"/>
          <w:b/>
          <w:sz w:val="18"/>
          <w:szCs w:val="18"/>
        </w:rPr>
        <w:t xml:space="preserve"> </w:t>
      </w:r>
    </w:p>
    <w:p w14:paraId="24633991" w14:textId="77777777" w:rsidR="0059394E" w:rsidRPr="00092FCA" w:rsidRDefault="0059394E">
      <w:pPr>
        <w:ind w:right="51"/>
        <w:jc w:val="both"/>
        <w:rPr>
          <w:rFonts w:ascii="Trebuchet MS" w:eastAsia="Trebuchet MS" w:hAnsi="Trebuchet MS" w:cs="Trebuchet MS"/>
          <w:sz w:val="18"/>
          <w:szCs w:val="18"/>
          <w:lang w:val="en-US"/>
        </w:rPr>
      </w:pPr>
      <w:r w:rsidRPr="0059394E">
        <w:rPr>
          <w:rFonts w:ascii="Trebuchet MS" w:eastAsia="Trebuchet MS" w:hAnsi="Trebuchet MS" w:cs="Trebuchet MS"/>
          <w:sz w:val="18"/>
          <w:szCs w:val="18"/>
        </w:rPr>
        <w:t>[1] van Putten, R.-J.</w:t>
      </w:r>
      <w:r>
        <w:rPr>
          <w:rFonts w:ascii="Trebuchet MS" w:eastAsia="Trebuchet MS" w:hAnsi="Trebuchet MS" w:cs="Trebuchet MS"/>
          <w:sz w:val="18"/>
          <w:szCs w:val="18"/>
        </w:rPr>
        <w:t>,</w:t>
      </w:r>
      <w:r w:rsidRPr="0059394E">
        <w:rPr>
          <w:rFonts w:ascii="Trebuchet MS" w:eastAsia="Trebuchet MS" w:hAnsi="Trebuchet MS" w:cs="Trebuchet MS"/>
          <w:sz w:val="18"/>
          <w:szCs w:val="18"/>
        </w:rPr>
        <w:t xml:space="preserve"> van der Waal, J. C.</w:t>
      </w:r>
      <w:r>
        <w:rPr>
          <w:rFonts w:ascii="Trebuchet MS" w:eastAsia="Trebuchet MS" w:hAnsi="Trebuchet MS" w:cs="Trebuchet MS"/>
          <w:sz w:val="18"/>
          <w:szCs w:val="18"/>
        </w:rPr>
        <w:t>,</w:t>
      </w:r>
      <w:r w:rsidRPr="0059394E">
        <w:rPr>
          <w:rFonts w:ascii="Trebuchet MS" w:eastAsia="Trebuchet MS" w:hAnsi="Trebuchet MS" w:cs="Trebuchet MS"/>
          <w:sz w:val="18"/>
          <w:szCs w:val="18"/>
        </w:rPr>
        <w:t xml:space="preserve"> de Jong, E.</w:t>
      </w:r>
      <w:r>
        <w:rPr>
          <w:rFonts w:ascii="Trebuchet MS" w:eastAsia="Trebuchet MS" w:hAnsi="Trebuchet MS" w:cs="Trebuchet MS"/>
          <w:sz w:val="18"/>
          <w:szCs w:val="18"/>
        </w:rPr>
        <w:t>,</w:t>
      </w:r>
      <w:r w:rsidRPr="0059394E">
        <w:rPr>
          <w:rFonts w:ascii="Trebuchet MS" w:eastAsia="Trebuchet MS" w:hAnsi="Trebuchet MS" w:cs="Trebuchet MS"/>
          <w:sz w:val="18"/>
          <w:szCs w:val="18"/>
        </w:rPr>
        <w:t xml:space="preserve"> Rasrendra, C. B.</w:t>
      </w:r>
      <w:r>
        <w:rPr>
          <w:rFonts w:ascii="Trebuchet MS" w:eastAsia="Trebuchet MS" w:hAnsi="Trebuchet MS" w:cs="Trebuchet MS"/>
          <w:sz w:val="18"/>
          <w:szCs w:val="18"/>
        </w:rPr>
        <w:t>,</w:t>
      </w:r>
      <w:r w:rsidRPr="0059394E">
        <w:rPr>
          <w:rFonts w:ascii="Trebuchet MS" w:eastAsia="Trebuchet MS" w:hAnsi="Trebuchet MS" w:cs="Trebuchet MS"/>
          <w:sz w:val="18"/>
          <w:szCs w:val="18"/>
        </w:rPr>
        <w:t xml:space="preserve"> Heeres, H. J.</w:t>
      </w:r>
      <w:r>
        <w:rPr>
          <w:rFonts w:ascii="Trebuchet MS" w:eastAsia="Trebuchet MS" w:hAnsi="Trebuchet MS" w:cs="Trebuchet MS"/>
          <w:sz w:val="18"/>
          <w:szCs w:val="18"/>
        </w:rPr>
        <w:t>,</w:t>
      </w:r>
      <w:r w:rsidRPr="0059394E">
        <w:rPr>
          <w:rFonts w:ascii="Trebuchet MS" w:eastAsia="Trebuchet MS" w:hAnsi="Trebuchet MS" w:cs="Trebuchet MS"/>
          <w:sz w:val="18"/>
          <w:szCs w:val="18"/>
        </w:rPr>
        <w:t xml:space="preserve"> de Vries, J. G. 2013. </w:t>
      </w:r>
      <w:proofErr w:type="spellStart"/>
      <w:r w:rsidRPr="00092FCA">
        <w:rPr>
          <w:rFonts w:ascii="Trebuchet MS" w:eastAsia="Trebuchet MS" w:hAnsi="Trebuchet MS" w:cs="Trebuchet MS"/>
          <w:sz w:val="18"/>
          <w:szCs w:val="18"/>
          <w:lang w:val="en-US"/>
        </w:rPr>
        <w:t>Hydroxymethylfurfural</w:t>
      </w:r>
      <w:proofErr w:type="spellEnd"/>
      <w:r w:rsidRPr="00092FCA">
        <w:rPr>
          <w:rFonts w:ascii="Trebuchet MS" w:eastAsia="Trebuchet MS" w:hAnsi="Trebuchet MS" w:cs="Trebuchet MS"/>
          <w:sz w:val="18"/>
          <w:szCs w:val="18"/>
          <w:lang w:val="en-US"/>
        </w:rPr>
        <w:t xml:space="preserve">, A Versatile Platform Chemical Made from Renewable Resources. Chem. Rev. 113, 1499−1597. </w:t>
      </w:r>
    </w:p>
    <w:p w14:paraId="0DA4421A" w14:textId="77777777" w:rsidR="003168FE" w:rsidRDefault="00140295">
      <w:pPr>
        <w:ind w:right="51"/>
        <w:jc w:val="both"/>
        <w:rPr>
          <w:rFonts w:ascii="Trebuchet MS" w:eastAsia="Trebuchet MS" w:hAnsi="Trebuchet MS" w:cs="Trebuchet MS"/>
          <w:sz w:val="18"/>
          <w:szCs w:val="18"/>
        </w:rPr>
      </w:pPr>
      <w:r w:rsidRPr="00092FCA">
        <w:rPr>
          <w:rFonts w:ascii="Trebuchet MS" w:eastAsia="Trebuchet MS" w:hAnsi="Trebuchet MS" w:cs="Trebuchet MS"/>
          <w:sz w:val="18"/>
          <w:szCs w:val="18"/>
          <w:lang w:val="en-US"/>
        </w:rPr>
        <w:t xml:space="preserve">[2] A. Banerjee, G. R. Dick, T. </w:t>
      </w:r>
      <w:proofErr w:type="gramStart"/>
      <w:r w:rsidRPr="00092FCA">
        <w:rPr>
          <w:rFonts w:ascii="Trebuchet MS" w:eastAsia="Trebuchet MS" w:hAnsi="Trebuchet MS" w:cs="Trebuchet MS"/>
          <w:sz w:val="18"/>
          <w:szCs w:val="18"/>
          <w:lang w:val="en-US"/>
        </w:rPr>
        <w:t>Yoshino</w:t>
      </w:r>
      <w:proofErr w:type="gramEnd"/>
      <w:r w:rsidRPr="00092FCA">
        <w:rPr>
          <w:rFonts w:ascii="Trebuchet MS" w:eastAsia="Trebuchet MS" w:hAnsi="Trebuchet MS" w:cs="Trebuchet MS"/>
          <w:sz w:val="18"/>
          <w:szCs w:val="18"/>
          <w:lang w:val="en-US"/>
        </w:rPr>
        <w:t xml:space="preserve"> and M. W. Kanan. 2016. Carbon dioxide utilization via carbonate-promoted C–H carboxylation. </w:t>
      </w:r>
      <w:proofErr w:type="spellStart"/>
      <w:r>
        <w:rPr>
          <w:rFonts w:ascii="Trebuchet MS" w:eastAsia="Trebuchet MS" w:hAnsi="Trebuchet MS" w:cs="Trebuchet MS"/>
          <w:sz w:val="18"/>
          <w:szCs w:val="18"/>
        </w:rPr>
        <w:t>Nature</w:t>
      </w:r>
      <w:proofErr w:type="spellEnd"/>
      <w:r>
        <w:rPr>
          <w:rFonts w:ascii="Trebuchet MS" w:eastAsia="Trebuchet MS" w:hAnsi="Trebuchet MS" w:cs="Trebuchet MS"/>
          <w:sz w:val="18"/>
          <w:szCs w:val="18"/>
        </w:rPr>
        <w:t>. 531, 215-219.</w:t>
      </w:r>
    </w:p>
    <w:sectPr w:rsidR="003168FE">
      <w:headerReference w:type="default" r:id="rId8"/>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89483" w14:textId="77777777" w:rsidR="00516B21" w:rsidRDefault="00516B21">
      <w:pPr>
        <w:spacing w:after="0" w:line="240" w:lineRule="auto"/>
      </w:pPr>
      <w:r>
        <w:separator/>
      </w:r>
    </w:p>
  </w:endnote>
  <w:endnote w:type="continuationSeparator" w:id="0">
    <w:p w14:paraId="14A08A0B" w14:textId="77777777" w:rsidR="00516B21" w:rsidRDefault="00516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81E2E" w14:textId="77777777" w:rsidR="003168FE" w:rsidRDefault="00140295">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114300" distR="114300" simplePos="0" relativeHeight="251660288" behindDoc="0" locked="0" layoutInCell="1" hidden="0" allowOverlap="1" wp14:anchorId="6D656943" wp14:editId="6684189D">
              <wp:simplePos x="0" y="0"/>
              <wp:positionH relativeFrom="column">
                <wp:posOffset>1</wp:posOffset>
              </wp:positionH>
              <wp:positionV relativeFrom="paragraph">
                <wp:posOffset>-88899</wp:posOffset>
              </wp:positionV>
              <wp:extent cx="0" cy="12700"/>
              <wp:effectExtent l="0" t="0" r="0" b="0"/>
              <wp:wrapNone/>
              <wp:docPr id="12" name="Conector recto de flecha 12"/>
              <wp:cNvGraphicFramePr/>
              <a:graphic xmlns:a="http://schemas.openxmlformats.org/drawingml/2006/main">
                <a:graphicData uri="http://schemas.microsoft.com/office/word/2010/wordprocessingShape">
                  <wps:wsp>
                    <wps:cNvCnPr/>
                    <wps:spPr>
                      <a:xfrm>
                        <a:off x="2646000" y="3780000"/>
                        <a:ext cx="5400000"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-88899</wp:posOffset>
              </wp:positionV>
              <wp:extent cx="0" cy="12700"/>
              <wp:effectExtent b="0" l="0" r="0" t="0"/>
              <wp:wrapNone/>
              <wp:docPr id="12"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p w14:paraId="56BAA0E1" w14:textId="77777777" w:rsidR="003168FE" w:rsidRDefault="003168FE">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AC740" w14:textId="77777777" w:rsidR="00516B21" w:rsidRDefault="00516B21">
      <w:pPr>
        <w:spacing w:after="0" w:line="240" w:lineRule="auto"/>
      </w:pPr>
      <w:r>
        <w:separator/>
      </w:r>
    </w:p>
  </w:footnote>
  <w:footnote w:type="continuationSeparator" w:id="0">
    <w:p w14:paraId="7D29E866" w14:textId="77777777" w:rsidR="00516B21" w:rsidRDefault="00516B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09B71" w14:textId="77777777" w:rsidR="003168FE" w:rsidRDefault="00140295">
    <w:pPr>
      <w:pBdr>
        <w:top w:val="nil"/>
        <w:left w:val="nil"/>
        <w:bottom w:val="nil"/>
        <w:right w:val="nil"/>
        <w:between w:val="nil"/>
      </w:pBdr>
      <w:tabs>
        <w:tab w:val="center" w:pos="4252"/>
        <w:tab w:val="right" w:pos="8504"/>
      </w:tabs>
      <w:spacing w:after="0" w:line="240" w:lineRule="auto"/>
      <w:rPr>
        <w:color w:val="000000"/>
      </w:rPr>
    </w:pPr>
    <w:r>
      <w:rPr>
        <w:color w:val="000000"/>
      </w:rPr>
      <w:t xml:space="preserve">          </w:t>
    </w:r>
    <w:r>
      <w:rPr>
        <w:noProof/>
        <w:color w:val="000000"/>
      </w:rPr>
      <w:drawing>
        <wp:inline distT="0" distB="0" distL="0" distR="0" wp14:anchorId="72FC406A" wp14:editId="524027BB">
          <wp:extent cx="969604" cy="1036937"/>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69604" cy="1036937"/>
                  </a:xfrm>
                  <a:prstGeom prst="rect">
                    <a:avLst/>
                  </a:prstGeom>
                  <a:ln/>
                </pic:spPr>
              </pic:pic>
            </a:graphicData>
          </a:graphic>
        </wp:inline>
      </w:drawing>
    </w:r>
    <w:r>
      <w:rPr>
        <w:noProof/>
      </w:rPr>
      <mc:AlternateContent>
        <mc:Choice Requires="wps">
          <w:drawing>
            <wp:anchor distT="0" distB="0" distL="114300" distR="114300" simplePos="0" relativeHeight="251658240" behindDoc="0" locked="0" layoutInCell="1" hidden="0" allowOverlap="1" wp14:anchorId="02410947" wp14:editId="140DA231">
              <wp:simplePos x="0" y="0"/>
              <wp:positionH relativeFrom="column">
                <wp:posOffset>1574800</wp:posOffset>
              </wp:positionH>
              <wp:positionV relativeFrom="paragraph">
                <wp:posOffset>76200</wp:posOffset>
              </wp:positionV>
              <wp:extent cx="3776662" cy="933450"/>
              <wp:effectExtent l="0" t="0" r="0" b="0"/>
              <wp:wrapNone/>
              <wp:docPr id="11" name="Rectángulo 11"/>
              <wp:cNvGraphicFramePr/>
              <a:graphic xmlns:a="http://schemas.openxmlformats.org/drawingml/2006/main">
                <a:graphicData uri="http://schemas.microsoft.com/office/word/2010/wordprocessingShape">
                  <wps:wsp>
                    <wps:cNvSpPr/>
                    <wps:spPr>
                      <a:xfrm>
                        <a:off x="3462432" y="3318038"/>
                        <a:ext cx="3767137" cy="923925"/>
                      </a:xfrm>
                      <a:prstGeom prst="rect">
                        <a:avLst/>
                      </a:prstGeom>
                      <a:noFill/>
                      <a:ln>
                        <a:noFill/>
                      </a:ln>
                    </wps:spPr>
                    <wps:txbx>
                      <w:txbxContent>
                        <w:p w14:paraId="74B120D0" w14:textId="77777777" w:rsidR="003168FE" w:rsidRDefault="00140295">
                          <w:pPr>
                            <w:spacing w:line="258" w:lineRule="auto"/>
                            <w:jc w:val="center"/>
                            <w:textDirection w:val="btLr"/>
                          </w:pPr>
                          <w:r>
                            <w:rPr>
                              <w:rFonts w:ascii="Trebuchet MS" w:eastAsia="Trebuchet MS" w:hAnsi="Trebuchet MS" w:cs="Trebuchet MS"/>
                              <w:b/>
                              <w:color w:val="000000"/>
                              <w:sz w:val="24"/>
                            </w:rPr>
                            <w:t>XLIII Reunión del Grupo Especializado de Electroquímica de la RSEQ (43 GERSEQ 2022)</w:t>
                          </w:r>
                        </w:p>
                        <w:p w14:paraId="4A44CD57" w14:textId="77777777" w:rsidR="003168FE" w:rsidRDefault="00140295">
                          <w:pPr>
                            <w:spacing w:line="258" w:lineRule="auto"/>
                            <w:jc w:val="center"/>
                            <w:textDirection w:val="btLr"/>
                          </w:pPr>
                          <w:r>
                            <w:rPr>
                              <w:rFonts w:ascii="Trebuchet MS" w:eastAsia="Trebuchet MS" w:hAnsi="Trebuchet MS" w:cs="Trebuchet MS"/>
                              <w:b/>
                              <w:color w:val="000000"/>
                              <w:sz w:val="24"/>
                            </w:rPr>
                            <w:t>Ciudad Real, 3-5 Julio 2023</w:t>
                          </w:r>
                        </w:p>
                      </w:txbxContent>
                    </wps:txbx>
                    <wps:bodyPr spcFirstLastPara="1" wrap="square" lIns="91425" tIns="45700" rIns="91425" bIns="45700" anchor="t" anchorCtr="0">
                      <a:noAutofit/>
                    </wps:bodyPr>
                  </wps:wsp>
                </a:graphicData>
              </a:graphic>
            </wp:anchor>
          </w:drawing>
        </mc:Choice>
        <mc:Fallback>
          <w:pict>
            <v:rect w14:anchorId="02410947" id="Rectángulo 11" o:spid="_x0000_s1026" style="position:absolute;margin-left:124pt;margin-top:6pt;width:297.35pt;height:7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" filled="f" stroked="f">
              <v:textbox inset="2.53958mm,1.2694mm,2.53958mm,1.2694mm">
                <w:txbxContent>
                  <w:p w14:paraId="74B120D0" w14:textId="77777777" w:rsidR="003168FE" w:rsidRDefault="00140295">
                    <w:pPr>
                      <w:spacing w:line="258" w:lineRule="auto"/>
                      <w:jc w:val="center"/>
                      <w:textDirection w:val="btLr"/>
                    </w:pPr>
                    <w:r>
                      <w:rPr>
                        <w:rFonts w:ascii="Trebuchet MS" w:eastAsia="Trebuchet MS" w:hAnsi="Trebuchet MS" w:cs="Trebuchet MS"/>
                        <w:b/>
                        <w:color w:val="000000"/>
                        <w:sz w:val="24"/>
                      </w:rPr>
                      <w:t>XLIII Reunión del Grupo Especializado de Electroquímica de la RSEQ (43 GERSEQ 2022)</w:t>
                    </w:r>
                  </w:p>
                  <w:p w14:paraId="4A44CD57" w14:textId="77777777" w:rsidR="003168FE" w:rsidRDefault="00140295">
                    <w:pPr>
                      <w:spacing w:line="258" w:lineRule="auto"/>
                      <w:jc w:val="center"/>
                      <w:textDirection w:val="btLr"/>
                    </w:pPr>
                    <w:r>
                      <w:rPr>
                        <w:rFonts w:ascii="Trebuchet MS" w:eastAsia="Trebuchet MS" w:hAnsi="Trebuchet MS" w:cs="Trebuchet MS"/>
                        <w:b/>
                        <w:color w:val="000000"/>
                        <w:sz w:val="24"/>
                      </w:rPr>
                      <w:t>Ciudad Real, 3-5 Julio 2023</w:t>
                    </w:r>
                  </w:p>
                </w:txbxContent>
              </v:textbox>
            </v:rect>
          </w:pict>
        </mc:Fallback>
      </mc:AlternateContent>
    </w:r>
  </w:p>
  <w:p w14:paraId="60B828D2" w14:textId="77777777" w:rsidR="003168FE" w:rsidRDefault="00140295">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114300" distR="114300" simplePos="0" relativeHeight="251659264" behindDoc="0" locked="0" layoutInCell="1" hidden="0" allowOverlap="1" wp14:anchorId="6A13EA86" wp14:editId="1918F46B">
              <wp:simplePos x="0" y="0"/>
              <wp:positionH relativeFrom="column">
                <wp:posOffset>12701</wp:posOffset>
              </wp:positionH>
              <wp:positionV relativeFrom="paragraph">
                <wp:posOffset>76200</wp:posOffset>
              </wp:positionV>
              <wp:extent cx="0" cy="12700"/>
              <wp:effectExtent l="0" t="0" r="0" b="0"/>
              <wp:wrapNone/>
              <wp:docPr id="10" name="Conector recto de flecha 10"/>
              <wp:cNvGraphicFramePr/>
              <a:graphic xmlns:a="http://schemas.openxmlformats.org/drawingml/2006/main">
                <a:graphicData uri="http://schemas.microsoft.com/office/word/2010/wordprocessingShape">
                  <wps:wsp>
                    <wps:cNvCnPr/>
                    <wps:spPr>
                      <a:xfrm>
                        <a:off x="2646000" y="3780000"/>
                        <a:ext cx="5400000"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76200</wp:posOffset>
              </wp:positionV>
              <wp:extent cx="0" cy="12700"/>
              <wp:effectExtent b="0" l="0" r="0" t="0"/>
              <wp:wrapNone/>
              <wp:docPr id="10"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0" cy="12700"/>
                      </a:xfrm>
                      <a:prstGeom prst="rect"/>
                      <a:ln/>
                    </pic:spPr>
                  </pic:pic>
                </a:graphicData>
              </a:graphic>
            </wp:anchor>
          </w:drawing>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54"/>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0NbU0NjY2NDQ3MDRS0lEKTi0uzszPAykwrAUAsHoSsywAAAA="/>
  </w:docVars>
  <w:rsids>
    <w:rsidRoot w:val="003168FE"/>
    <w:rsid w:val="00092FCA"/>
    <w:rsid w:val="00140295"/>
    <w:rsid w:val="0023340C"/>
    <w:rsid w:val="003168FE"/>
    <w:rsid w:val="00516B21"/>
    <w:rsid w:val="0059394E"/>
    <w:rsid w:val="00925DD0"/>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C3077"/>
  <w15:docId w15:val="{6E08D867-1F1C-4F1C-9DAD-913DA26BC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F915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15A4"/>
  </w:style>
  <w:style w:type="paragraph" w:styleId="Piedepgina">
    <w:name w:val="footer"/>
    <w:basedOn w:val="Normal"/>
    <w:link w:val="PiedepginaCar"/>
    <w:uiPriority w:val="99"/>
    <w:unhideWhenUsed/>
    <w:rsid w:val="00F915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15A4"/>
  </w:style>
  <w:style w:type="table" w:styleId="Tablaconcuadrcula">
    <w:name w:val="Table Grid"/>
    <w:basedOn w:val="Tablanormal"/>
    <w:uiPriority w:val="39"/>
    <w:rsid w:val="00D31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D312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Descripcin">
    <w:name w:val="caption"/>
    <w:basedOn w:val="Normal"/>
    <w:next w:val="Normal"/>
    <w:uiPriority w:val="35"/>
    <w:unhideWhenUsed/>
    <w:qFormat/>
    <w:rsid w:val="00A371CC"/>
    <w:pPr>
      <w:spacing w:after="200" w:line="240" w:lineRule="auto"/>
    </w:pPr>
    <w:rPr>
      <w:i/>
      <w:iCs/>
      <w:color w:val="44546A" w:themeColor="text2"/>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8ysSi+LjY3vFxmd2xTtRmSCkOw==">CgMxLjAaKwoBMBImCiQIB0IgCgxUcmVidWNoZXQgTVMSEEFyaWFsIFVuaWNvZGUgTVMyCGguZ2pkZ3hzOAByITFkclJFWVJxX0YxcTluNTNUTnk0amNZUFFaUDF0MS1zbQ==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395</Words>
  <Characters>2173</Characters>
  <Application>Microsoft Office Word</Application>
  <DocSecurity>0</DocSecurity>
  <Lines>18</Lines>
  <Paragraphs>5</Paragraphs>
  <ScaleCrop>false</ScaleCrop>
  <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Ismael Fernández Mena</dc:creator>
  <cp:lastModifiedBy>Enrique Herrero</cp:lastModifiedBy>
  <cp:revision>3</cp:revision>
  <dcterms:created xsi:type="dcterms:W3CDTF">2023-05-21T15:21:00Z</dcterms:created>
  <dcterms:modified xsi:type="dcterms:W3CDTF">2023-05-21T15:23:00Z</dcterms:modified>
</cp:coreProperties>
</file>