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5E8E6" w14:textId="6F496CEB" w:rsidR="001020B7" w:rsidRPr="004D219C" w:rsidRDefault="004D219C" w:rsidP="001020B7">
      <w:pPr>
        <w:spacing w:before="120"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</w:pP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S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tudy of the reaction mechanism for the degradation of pharmaceuticals using a parallel-flow electrochemical reactor equi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p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ped with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 an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 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IrO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vertAlign w:val="subscript"/>
          <w:lang w:val="en-US"/>
        </w:rPr>
        <w:t>2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−T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a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vertAlign w:val="subscript"/>
          <w:lang w:val="en-US"/>
        </w:rPr>
        <w:t>2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O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vertAlign w:val="subscript"/>
          <w:lang w:val="en-US"/>
        </w:rPr>
        <w:t>5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|Ti anode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 to generate hydroxyl radical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s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 and 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a 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carbon cloth cathode to produce 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H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vertAlign w:val="subscript"/>
          <w:lang w:val="en-US"/>
        </w:rPr>
        <w:t>2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O</w:t>
      </w:r>
      <w:r w:rsidRPr="004D219C">
        <w:rPr>
          <w:rFonts w:ascii="Trebuchet MS" w:eastAsia="Times New Roman" w:hAnsi="Trebuchet MS" w:cs="Arial"/>
          <w:b/>
          <w:bCs/>
          <w:sz w:val="24"/>
          <w:szCs w:val="18"/>
          <w:vertAlign w:val="subscript"/>
          <w:lang w:val="en-US"/>
        </w:rPr>
        <w:t>2</w:t>
      </w:r>
    </w:p>
    <w:p w14:paraId="62F17C7F" w14:textId="77777777" w:rsidR="00F915A4" w:rsidRPr="004D219C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  <w:lang w:val="en-US"/>
        </w:rPr>
      </w:pPr>
    </w:p>
    <w:p w14:paraId="6541F8B0" w14:textId="500FAA33" w:rsidR="00F915A4" w:rsidRDefault="004D219C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>
        <w:rPr>
          <w:rFonts w:ascii="Trebuchet MS" w:eastAsia="Times New Roman" w:hAnsi="Trebuchet MS" w:cs="Arial"/>
          <w:sz w:val="20"/>
          <w:szCs w:val="16"/>
          <w:u w:val="single"/>
        </w:rPr>
        <w:t xml:space="preserve">Moisés Jonathan Yáñez </w:t>
      </w:r>
      <w:proofErr w:type="spellStart"/>
      <w:proofErr w:type="gramStart"/>
      <w:r>
        <w:rPr>
          <w:rFonts w:ascii="Trebuchet MS" w:eastAsia="Times New Roman" w:hAnsi="Trebuchet MS" w:cs="Arial"/>
          <w:sz w:val="20"/>
          <w:szCs w:val="16"/>
          <w:u w:val="single"/>
        </w:rPr>
        <w:t>Ángeles</w:t>
      </w:r>
      <w:r w:rsidR="001020B7"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a,</w:t>
      </w:r>
      <w:r w:rsidR="00596588">
        <w:rPr>
          <w:rFonts w:ascii="Trebuchet MS" w:eastAsia="Times New Roman" w:hAnsi="Trebuchet MS" w:cs="Arial"/>
          <w:sz w:val="20"/>
          <w:szCs w:val="16"/>
          <w:vertAlign w:val="superscript"/>
        </w:rPr>
        <w:t>b</w:t>
      </w:r>
      <w:proofErr w:type="spellEnd"/>
      <w:proofErr w:type="gramEnd"/>
      <w:r>
        <w:rPr>
          <w:rFonts w:ascii="Trebuchet MS" w:eastAsia="Times New Roman" w:hAnsi="Trebuchet MS" w:cs="Arial"/>
          <w:sz w:val="20"/>
          <w:szCs w:val="16"/>
          <w:vertAlign w:val="superscript"/>
        </w:rPr>
        <w:t>,</w:t>
      </w:r>
      <w:r w:rsidR="001020B7"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*</w:t>
      </w:r>
    </w:p>
    <w:p w14:paraId="698BA274" w14:textId="431AD7D6" w:rsidR="003245F6" w:rsidRDefault="004D219C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>
        <w:rPr>
          <w:rFonts w:ascii="Trebuchet MS" w:eastAsia="Times New Roman" w:hAnsi="Trebuchet MS" w:cs="Arial"/>
          <w:sz w:val="20"/>
          <w:szCs w:val="16"/>
        </w:rPr>
        <w:t>Directores</w:t>
      </w:r>
      <w:r w:rsidR="00596588">
        <w:rPr>
          <w:rFonts w:ascii="Trebuchet MS" w:eastAsia="Times New Roman" w:hAnsi="Trebuchet MS" w:cs="Arial"/>
          <w:sz w:val="20"/>
          <w:szCs w:val="16"/>
        </w:rPr>
        <w:t xml:space="preserve">: Ignacio </w:t>
      </w:r>
      <w:proofErr w:type="spellStart"/>
      <w:r w:rsidR="00596588">
        <w:rPr>
          <w:rFonts w:ascii="Trebuchet MS" w:eastAsia="Times New Roman" w:hAnsi="Trebuchet MS" w:cs="Arial"/>
          <w:sz w:val="20"/>
          <w:szCs w:val="16"/>
        </w:rPr>
        <w:t>Sirés</w:t>
      </w:r>
      <w:proofErr w:type="spellEnd"/>
      <w:r w:rsidR="00596588">
        <w:rPr>
          <w:rFonts w:ascii="Trebuchet MS" w:eastAsia="Times New Roman" w:hAnsi="Trebuchet MS" w:cs="Arial"/>
          <w:sz w:val="20"/>
          <w:szCs w:val="16"/>
        </w:rPr>
        <w:t xml:space="preserve"> </w:t>
      </w:r>
      <w:proofErr w:type="spellStart"/>
      <w:proofErr w:type="gramStart"/>
      <w:r w:rsidR="00596588">
        <w:rPr>
          <w:rFonts w:ascii="Trebuchet MS" w:eastAsia="Times New Roman" w:hAnsi="Trebuchet MS" w:cs="Arial"/>
          <w:sz w:val="20"/>
          <w:szCs w:val="16"/>
        </w:rPr>
        <w:t>Sadornil</w:t>
      </w:r>
      <w:r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b</w:t>
      </w:r>
      <w:proofErr w:type="spellEnd"/>
      <w:r>
        <w:rPr>
          <w:rFonts w:ascii="Trebuchet MS" w:eastAsia="Times New Roman" w:hAnsi="Trebuchet MS" w:cs="Arial"/>
          <w:sz w:val="20"/>
          <w:szCs w:val="16"/>
          <w:vertAlign w:val="superscript"/>
        </w:rPr>
        <w:t>,</w:t>
      </w:r>
      <w:r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*</w:t>
      </w:r>
      <w:proofErr w:type="gramEnd"/>
      <w:r w:rsidR="00331E2D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 xml:space="preserve"> </w:t>
      </w:r>
      <w:r w:rsidR="00596588">
        <w:rPr>
          <w:rFonts w:ascii="Trebuchet MS" w:eastAsia="Times New Roman" w:hAnsi="Trebuchet MS" w:cs="Arial"/>
          <w:sz w:val="20"/>
          <w:szCs w:val="16"/>
        </w:rPr>
        <w:t>y Erika</w:t>
      </w:r>
      <w:r w:rsidR="001020B7">
        <w:rPr>
          <w:rFonts w:ascii="Trebuchet MS" w:eastAsia="Times New Roman" w:hAnsi="Trebuchet MS" w:cs="Arial"/>
          <w:sz w:val="20"/>
          <w:szCs w:val="16"/>
        </w:rPr>
        <w:t xml:space="preserve"> Bustos </w:t>
      </w:r>
      <w:proofErr w:type="spellStart"/>
      <w:r w:rsidR="001020B7">
        <w:rPr>
          <w:rFonts w:ascii="Trebuchet MS" w:eastAsia="Times New Roman" w:hAnsi="Trebuchet MS" w:cs="Arial"/>
          <w:sz w:val="20"/>
          <w:szCs w:val="16"/>
        </w:rPr>
        <w:t>Bustos</w:t>
      </w:r>
      <w:r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a</w:t>
      </w:r>
      <w:proofErr w:type="spellEnd"/>
      <w:r>
        <w:rPr>
          <w:rFonts w:ascii="Trebuchet MS" w:eastAsia="Times New Roman" w:hAnsi="Trebuchet MS" w:cs="Arial"/>
          <w:sz w:val="20"/>
          <w:szCs w:val="16"/>
          <w:vertAlign w:val="superscript"/>
        </w:rPr>
        <w:t>,</w:t>
      </w:r>
      <w:r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*</w:t>
      </w:r>
      <w:r w:rsidR="003245F6">
        <w:rPr>
          <w:rFonts w:ascii="Trebuchet MS" w:eastAsia="Times New Roman" w:hAnsi="Trebuchet MS" w:cs="Arial"/>
          <w:sz w:val="20"/>
          <w:szCs w:val="16"/>
        </w:rPr>
        <w:t>:</w:t>
      </w:r>
    </w:p>
    <w:p w14:paraId="086A29BA" w14:textId="7F860190" w:rsidR="00596588" w:rsidRPr="00596588" w:rsidRDefault="004D219C" w:rsidP="00596588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  <w:lang w:val="es-MX"/>
        </w:rPr>
      </w:pPr>
      <w:r>
        <w:rPr>
          <w:rFonts w:ascii="Trebuchet MS" w:eastAsia="Times New Roman" w:hAnsi="Trebuchet MS" w:cs="Arial"/>
          <w:sz w:val="20"/>
          <w:szCs w:val="16"/>
        </w:rPr>
        <w:t>Mentor</w:t>
      </w:r>
      <w:r w:rsidR="003245F6">
        <w:rPr>
          <w:rFonts w:ascii="Trebuchet MS" w:eastAsia="Times New Roman" w:hAnsi="Trebuchet MS" w:cs="Arial"/>
          <w:sz w:val="20"/>
          <w:szCs w:val="16"/>
        </w:rPr>
        <w:t>:</w:t>
      </w:r>
      <w:r w:rsidR="00596588" w:rsidRPr="00596588">
        <w:rPr>
          <w:rFonts w:ascii="TimesNewRomanPSMT" w:eastAsia="Times New Roman" w:hAnsi="TimesNewRomanPSMT" w:cs="Times New Roman"/>
          <w:sz w:val="20"/>
          <w:szCs w:val="20"/>
          <w:lang w:val="es-MX" w:eastAsia="es-MX"/>
        </w:rPr>
        <w:t xml:space="preserve"> </w:t>
      </w:r>
      <w:r w:rsidR="00596588" w:rsidRPr="00596588">
        <w:rPr>
          <w:rFonts w:ascii="Trebuchet MS" w:eastAsia="Times New Roman" w:hAnsi="Trebuchet MS" w:cs="Arial"/>
          <w:sz w:val="20"/>
          <w:szCs w:val="16"/>
          <w:lang w:val="es-MX"/>
        </w:rPr>
        <w:t>Dr. Pere Lluís Cabot Julià</w:t>
      </w:r>
      <w:r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b</w:t>
      </w:r>
    </w:p>
    <w:p w14:paraId="2EEE6F00" w14:textId="77777777" w:rsidR="00F915A4" w:rsidRPr="00F915A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</w:rPr>
      </w:pPr>
    </w:p>
    <w:p w14:paraId="4CE904C9" w14:textId="572DECF6" w:rsidR="001020B7" w:rsidRDefault="00F915A4" w:rsidP="004D219C">
      <w:pPr>
        <w:spacing w:after="0" w:line="240" w:lineRule="auto"/>
        <w:jc w:val="center"/>
        <w:rPr>
          <w:rFonts w:ascii="Trebuchet MS" w:hAnsi="Trebuchet MS"/>
          <w:iCs/>
          <w:sz w:val="18"/>
          <w:szCs w:val="18"/>
        </w:rPr>
      </w:pPr>
      <w:r w:rsidRPr="00F915A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a</w:t>
      </w:r>
      <w:r w:rsidRPr="00F915A4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r w:rsidR="004D219C" w:rsidRPr="001020B7">
        <w:rPr>
          <w:rFonts w:ascii="Trebuchet MS" w:eastAsia="Times New Roman" w:hAnsi="Trebuchet MS" w:cs="Times New Roman"/>
          <w:iCs/>
          <w:sz w:val="18"/>
          <w:szCs w:val="18"/>
          <w:lang w:val="es-MX"/>
        </w:rPr>
        <w:t>Centro de investigación y Desarrollo Tecnológico en Electroquímica, S.C., CIDETEQ, Parque Tecnológico Querétaro, s/n, Sanfandila, Pedro Escobedo, Qro., 76703, Mexico.</w:t>
      </w:r>
    </w:p>
    <w:p w14:paraId="0C251E88" w14:textId="44688C5F" w:rsidR="00F915A4" w:rsidRDefault="001020B7" w:rsidP="004D219C">
      <w:pPr>
        <w:spacing w:after="0" w:line="240" w:lineRule="auto"/>
        <w:jc w:val="center"/>
        <w:rPr>
          <w:rFonts w:ascii="Trebuchet MS" w:hAnsi="Trebuchet MS"/>
          <w:sz w:val="18"/>
          <w:szCs w:val="18"/>
          <w:lang w:val="es-MX"/>
        </w:rPr>
      </w:pPr>
      <w:r w:rsidRPr="00F915A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b</w:t>
      </w:r>
      <w:r w:rsidRPr="00F915A4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proofErr w:type="spellStart"/>
      <w:r w:rsidR="004D219C" w:rsidRPr="00262A1B">
        <w:rPr>
          <w:rFonts w:ascii="Trebuchet MS" w:hAnsi="Trebuchet MS"/>
          <w:sz w:val="18"/>
          <w:szCs w:val="18"/>
        </w:rPr>
        <w:t>Laboratori</w:t>
      </w:r>
      <w:proofErr w:type="spellEnd"/>
      <w:r w:rsidR="004D219C" w:rsidRPr="00262A1B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4D219C" w:rsidRPr="00262A1B">
        <w:rPr>
          <w:rFonts w:ascii="Trebuchet MS" w:hAnsi="Trebuchet MS"/>
          <w:sz w:val="18"/>
          <w:szCs w:val="18"/>
        </w:rPr>
        <w:t>d’Electroquímica</w:t>
      </w:r>
      <w:proofErr w:type="spellEnd"/>
      <w:r w:rsidR="004D219C" w:rsidRPr="00262A1B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4D219C" w:rsidRPr="00262A1B">
        <w:rPr>
          <w:rFonts w:ascii="Trebuchet MS" w:hAnsi="Trebuchet MS"/>
          <w:sz w:val="18"/>
          <w:szCs w:val="18"/>
        </w:rPr>
        <w:t>dels</w:t>
      </w:r>
      <w:proofErr w:type="spellEnd"/>
      <w:r w:rsidR="004D219C" w:rsidRPr="00262A1B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4D219C" w:rsidRPr="00262A1B">
        <w:rPr>
          <w:rFonts w:ascii="Trebuchet MS" w:hAnsi="Trebuchet MS"/>
          <w:sz w:val="18"/>
          <w:szCs w:val="18"/>
        </w:rPr>
        <w:t>Materials</w:t>
      </w:r>
      <w:proofErr w:type="spellEnd"/>
      <w:r w:rsidR="004D219C" w:rsidRPr="00262A1B">
        <w:rPr>
          <w:rFonts w:ascii="Trebuchet MS" w:hAnsi="Trebuchet MS"/>
          <w:sz w:val="18"/>
          <w:szCs w:val="18"/>
        </w:rPr>
        <w:t xml:space="preserve"> i del </w:t>
      </w:r>
      <w:proofErr w:type="spellStart"/>
      <w:r w:rsidR="004D219C" w:rsidRPr="00262A1B">
        <w:rPr>
          <w:rFonts w:ascii="Trebuchet MS" w:hAnsi="Trebuchet MS"/>
          <w:sz w:val="18"/>
          <w:szCs w:val="18"/>
        </w:rPr>
        <w:t>Medi</w:t>
      </w:r>
      <w:proofErr w:type="spellEnd"/>
      <w:r w:rsidR="004D219C" w:rsidRPr="00262A1B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4D219C" w:rsidRPr="00262A1B">
        <w:rPr>
          <w:rFonts w:ascii="Trebuchet MS" w:hAnsi="Trebuchet MS"/>
          <w:sz w:val="18"/>
          <w:szCs w:val="18"/>
        </w:rPr>
        <w:t>Ambient</w:t>
      </w:r>
      <w:proofErr w:type="spellEnd"/>
      <w:r w:rsidR="004D219C" w:rsidRPr="00262A1B">
        <w:rPr>
          <w:rFonts w:ascii="Trebuchet MS" w:hAnsi="Trebuchet MS"/>
          <w:sz w:val="18"/>
          <w:szCs w:val="18"/>
        </w:rPr>
        <w:t xml:space="preserve">, </w:t>
      </w:r>
      <w:r w:rsidR="004D219C" w:rsidRPr="00262A1B">
        <w:rPr>
          <w:rFonts w:ascii="Trebuchet MS" w:hAnsi="Trebuchet MS"/>
          <w:sz w:val="18"/>
          <w:szCs w:val="18"/>
          <w:lang w:val="es-MX"/>
        </w:rPr>
        <w:t>Departament de Ciència de Materials i Química Física, Secció de Química Física, Facultat de Química, Universitat de Barcelona, Martí i Franquès 1-11, 08028 Barcelona, Spain</w:t>
      </w:r>
    </w:p>
    <w:p w14:paraId="79DDE742" w14:textId="5DC2DBAE" w:rsidR="004D219C" w:rsidRPr="004D219C" w:rsidRDefault="004D219C" w:rsidP="004D219C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es-MX"/>
        </w:rPr>
      </w:pPr>
      <w:r w:rsidRPr="004D219C">
        <w:rPr>
          <w:rFonts w:ascii="Trebuchet MS" w:eastAsia="Times New Roman" w:hAnsi="Trebuchet MS" w:cs="Times New Roman"/>
          <w:iCs/>
          <w:sz w:val="18"/>
          <w:szCs w:val="18"/>
          <w:lang w:val="es-MX"/>
        </w:rPr>
        <w:t>*</w:t>
      </w:r>
      <w:r w:rsidRPr="004D219C">
        <w:rPr>
          <w:rFonts w:ascii="Trebuchet MS" w:hAnsi="Trebuchet MS"/>
          <w:sz w:val="18"/>
          <w:szCs w:val="18"/>
          <w:lang w:val="es-MX"/>
        </w:rPr>
        <w:t xml:space="preserve"> myanezan8@ub.edu; i.sires@ub.edu</w:t>
      </w:r>
      <w:r>
        <w:rPr>
          <w:rFonts w:ascii="Trebuchet MS" w:hAnsi="Trebuchet MS"/>
          <w:sz w:val="18"/>
          <w:szCs w:val="18"/>
          <w:lang w:val="es-MX"/>
        </w:rPr>
        <w:t xml:space="preserve">; </w:t>
      </w:r>
      <w:r w:rsidRPr="004D219C">
        <w:rPr>
          <w:rFonts w:ascii="Trebuchet MS" w:hAnsi="Trebuchet MS"/>
          <w:sz w:val="18"/>
          <w:szCs w:val="18"/>
          <w:lang w:val="es-MX"/>
        </w:rPr>
        <w:t>ebustos@cideteq.mx</w:t>
      </w:r>
    </w:p>
    <w:p w14:paraId="1F6757FC" w14:textId="77777777" w:rsidR="0036746D" w:rsidRPr="004D219C" w:rsidRDefault="0036746D" w:rsidP="00F915A4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4"/>
          <w:szCs w:val="24"/>
        </w:rPr>
      </w:pPr>
    </w:p>
    <w:p w14:paraId="0FD8DD30" w14:textId="4751CD22" w:rsidR="001020B7" w:rsidRPr="00A825CF" w:rsidRDefault="00FE4BE3" w:rsidP="000C0928">
      <w:pPr>
        <w:ind w:right="51"/>
        <w:jc w:val="both"/>
        <w:rPr>
          <w:rFonts w:ascii="Trebuchet MS" w:eastAsia="Times New Roman" w:hAnsi="Trebuchet MS"/>
          <w:sz w:val="20"/>
          <w:szCs w:val="18"/>
          <w:lang w:val="en-US"/>
        </w:rPr>
      </w:pPr>
      <w:r>
        <w:rPr>
          <w:rFonts w:ascii="Trebuchet MS" w:eastAsia="Times New Roman" w:hAnsi="Trebuchet MS" w:cs="Times New Roman"/>
          <w:sz w:val="20"/>
          <w:szCs w:val="18"/>
          <w:lang w:val="en-US"/>
        </w:rPr>
        <w:t>T</w:t>
      </w:r>
      <w:r w:rsidR="00DF2D5F" w:rsidRP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he presence of emerging </w:t>
      </w:r>
      <w:r w:rsid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organic </w:t>
      </w:r>
      <w:r w:rsidR="00DF2D5F" w:rsidRPr="00DF2D5F">
        <w:rPr>
          <w:rFonts w:ascii="Trebuchet MS" w:eastAsia="Times New Roman" w:hAnsi="Trebuchet MS" w:cs="Times New Roman"/>
          <w:sz w:val="20"/>
          <w:szCs w:val="18"/>
          <w:lang w:val="en-US"/>
        </w:rPr>
        <w:t>contaminants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such as pharmaceuticals</w:t>
      </w:r>
      <w:r w:rsid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</w:t>
      </w:r>
      <w:r w:rsidR="00DF2D5F" w:rsidRP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in water sources can cause </w:t>
      </w:r>
      <w:r w:rsid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unintended </w:t>
      </w:r>
      <w:r w:rsidR="004C1948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health issues to </w:t>
      </w:r>
      <w:r w:rsidR="004C1948" w:rsidRP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humans and </w:t>
      </w:r>
      <w:r w:rsidR="004C1948">
        <w:rPr>
          <w:rFonts w:ascii="Trebuchet MS" w:eastAsia="Times New Roman" w:hAnsi="Trebuchet MS" w:cs="Times New Roman"/>
          <w:sz w:val="20"/>
          <w:szCs w:val="18"/>
          <w:lang w:val="en-US"/>
        </w:rPr>
        <w:t>fauna</w:t>
      </w:r>
      <w:r w:rsid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, </w:t>
      </w:r>
      <w:r w:rsidR="004C1948">
        <w:rPr>
          <w:rFonts w:ascii="Trebuchet MS" w:eastAsia="Times New Roman" w:hAnsi="Trebuchet MS" w:cs="Times New Roman"/>
          <w:sz w:val="20"/>
          <w:szCs w:val="18"/>
          <w:lang w:val="en-US"/>
        </w:rPr>
        <w:t>including mutagenicity</w:t>
      </w:r>
      <w:r w:rsidR="00DF2D5F" w:rsidRP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. Despite the </w:t>
      </w:r>
      <w:r w:rsidR="004C1948">
        <w:rPr>
          <w:rFonts w:ascii="Trebuchet MS" w:eastAsia="Times New Roman" w:hAnsi="Trebuchet MS" w:cs="Times New Roman"/>
          <w:sz w:val="20"/>
          <w:szCs w:val="18"/>
          <w:lang w:val="en-US"/>
        </w:rPr>
        <w:t>improvements achieved in</w:t>
      </w:r>
      <w:r w:rsidR="00DF2D5F" w:rsidRP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</w:t>
      </w:r>
      <w:r w:rsidR="00DF2D5F">
        <w:rPr>
          <w:rFonts w:ascii="Trebuchet MS" w:eastAsia="Times New Roman" w:hAnsi="Trebuchet MS" w:cs="Times New Roman"/>
          <w:sz w:val="20"/>
          <w:szCs w:val="18"/>
          <w:lang w:val="en-US"/>
        </w:rPr>
        <w:t>wastewater treatment facilities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</w:t>
      </w:r>
      <w:r w:rsidR="00DF2D5F">
        <w:rPr>
          <w:rFonts w:ascii="Trebuchet MS" w:eastAsia="Times New Roman" w:hAnsi="Trebuchet MS" w:cs="Times New Roman"/>
          <w:sz w:val="20"/>
          <w:szCs w:val="18"/>
          <w:lang w:val="en-US"/>
        </w:rPr>
        <w:t>(WWTFs), the</w:t>
      </w:r>
      <w:r w:rsidR="00DF2D5F" w:rsidRP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emerging contaminants</w:t>
      </w:r>
      <w:r w:rsid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tend to be refractory</w:t>
      </w:r>
      <w:r w:rsidR="00DF2D5F" w:rsidRPr="00DF2D5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, </w:t>
      </w:r>
      <w:r w:rsidR="00DF2D5F">
        <w:rPr>
          <w:rFonts w:ascii="Trebuchet MS" w:eastAsia="Times New Roman" w:hAnsi="Trebuchet MS" w:cs="Times New Roman"/>
          <w:sz w:val="20"/>
          <w:szCs w:val="18"/>
          <w:lang w:val="en-US"/>
        </w:rPr>
        <w:t>thus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being discharged into natural and drinking </w:t>
      </w:r>
      <w:r w:rsidR="005F1355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>w</w:t>
      </w:r>
      <w:r w:rsidR="00DF2D5F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>ater</w:t>
      </w:r>
      <w:r w:rsidR="005F1355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[</w:t>
      </w:r>
      <w:r w:rsidR="00625823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>1</w:t>
      </w:r>
      <w:r w:rsidR="005F1355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]. </w:t>
      </w:r>
      <w:r w:rsidR="00DF2D5F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>Electro-oxidation</w:t>
      </w:r>
      <w:r w:rsidR="005F1355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(EO) is a simple and </w:t>
      </w:r>
      <w:r w:rsidR="00DF2D5F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>effective tec</w:t>
      </w:r>
      <w:r w:rsidR="005F1355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>hnology</w:t>
      </w:r>
      <w:r w:rsidR="00DF2D5F" w:rsidRPr="00F66107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for the degradation of pharmaceuticals.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In this Thesis, the goal is to evaluate the viability of EO in a parallel-flow electrochemical reactor equipped with an</w:t>
      </w:r>
      <w:r w:rsidR="001020B7" w:rsidRP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IrO</w:t>
      </w:r>
      <w:r w:rsidR="001020B7" w:rsidRPr="005F1355">
        <w:rPr>
          <w:rFonts w:ascii="Trebuchet MS" w:eastAsia="Times New Roman" w:hAnsi="Trebuchet MS" w:cs="Times New Roman"/>
          <w:sz w:val="20"/>
          <w:szCs w:val="18"/>
          <w:vertAlign w:val="subscript"/>
          <w:lang w:val="en-US"/>
        </w:rPr>
        <w:t>2</w:t>
      </w:r>
      <w:r w:rsidR="001020B7" w:rsidRPr="005F1355">
        <w:rPr>
          <w:rFonts w:ascii="Trebuchet MS" w:eastAsia="Times New Roman" w:hAnsi="Trebuchet MS" w:cs="Times New Roman"/>
          <w:sz w:val="20"/>
          <w:szCs w:val="18"/>
          <w:lang w:val="en-US"/>
        </w:rPr>
        <w:t>-Ta</w:t>
      </w:r>
      <w:r w:rsidR="001020B7" w:rsidRPr="005F1355">
        <w:rPr>
          <w:rFonts w:ascii="Trebuchet MS" w:eastAsia="Times New Roman" w:hAnsi="Trebuchet MS" w:cs="Times New Roman"/>
          <w:sz w:val="20"/>
          <w:szCs w:val="18"/>
          <w:vertAlign w:val="subscript"/>
          <w:lang w:val="en-US"/>
        </w:rPr>
        <w:t>2</w:t>
      </w:r>
      <w:r w:rsidR="001020B7" w:rsidRPr="005F1355">
        <w:rPr>
          <w:rFonts w:ascii="Trebuchet MS" w:eastAsia="Times New Roman" w:hAnsi="Trebuchet MS" w:cs="Times New Roman"/>
          <w:sz w:val="20"/>
          <w:szCs w:val="18"/>
          <w:lang w:val="en-US"/>
        </w:rPr>
        <w:t>O</w:t>
      </w:r>
      <w:r w:rsidR="001020B7" w:rsidRPr="005F1355">
        <w:rPr>
          <w:rFonts w:ascii="Trebuchet MS" w:eastAsia="Times New Roman" w:hAnsi="Trebuchet MS" w:cs="Times New Roman"/>
          <w:sz w:val="20"/>
          <w:szCs w:val="18"/>
          <w:vertAlign w:val="subscript"/>
          <w:lang w:val="en-US"/>
        </w:rPr>
        <w:t>5</w:t>
      </w:r>
      <w:r w:rsidR="001020B7" w:rsidRP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|Ti </w:t>
      </w:r>
      <w:r w:rsidR="005F1355" w:rsidRPr="005F1355">
        <w:rPr>
          <w:rFonts w:ascii="Trebuchet MS" w:eastAsia="Times New Roman" w:hAnsi="Trebuchet MS" w:cs="Times New Roman"/>
          <w:sz w:val="20"/>
          <w:szCs w:val="18"/>
          <w:lang w:val="en-US"/>
        </w:rPr>
        <w:t>anod</w:t>
      </w:r>
      <w:r w:rsidR="00405FA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e. </w:t>
      </w:r>
      <w:r w:rsidR="004C1948">
        <w:rPr>
          <w:rFonts w:ascii="Trebuchet MS" w:eastAsia="Times New Roman" w:hAnsi="Trebuchet MS" w:cs="Times New Roman"/>
          <w:sz w:val="20"/>
          <w:szCs w:val="18"/>
          <w:lang w:val="en-US"/>
        </w:rPr>
        <w:t>T</w:t>
      </w:r>
      <w:r w:rsidR="00405FAA" w:rsidRPr="00405FA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he electroactive area of </w:t>
      </w:r>
      <w:r w:rsidR="004C1948">
        <w:rPr>
          <w:rFonts w:ascii="Trebuchet MS" w:eastAsia="Times New Roman" w:hAnsi="Trebuchet MS" w:cs="Times New Roman"/>
          <w:sz w:val="20"/>
          <w:szCs w:val="18"/>
          <w:lang w:val="en-US"/>
        </w:rPr>
        <w:t>the anodes fabricated by electrophoretic method at different metal ratios</w:t>
      </w:r>
      <w:r w:rsidR="00405FAA" w:rsidRPr="00405FA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</w:t>
      </w:r>
      <w:r w:rsidR="004C1948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will be determined electrochemically </w:t>
      </w:r>
      <w:r w:rsidR="00405FAA" w:rsidRPr="00405FAA">
        <w:rPr>
          <w:rFonts w:ascii="Trebuchet MS" w:eastAsia="Times New Roman" w:hAnsi="Trebuchet MS" w:cs="Times New Roman"/>
          <w:sz w:val="20"/>
          <w:szCs w:val="18"/>
          <w:lang w:val="en-US"/>
        </w:rPr>
        <w:t>[</w:t>
      </w:r>
      <w:r w:rsidR="004C1948">
        <w:rPr>
          <w:rFonts w:ascii="Trebuchet MS" w:eastAsia="Times New Roman" w:hAnsi="Trebuchet MS" w:cs="Times New Roman"/>
          <w:sz w:val="20"/>
          <w:szCs w:val="18"/>
          <w:lang w:val="en-US"/>
        </w:rPr>
        <w:t>2]</w:t>
      </w:r>
      <w:r w:rsidR="00383352" w:rsidRPr="00383352">
        <w:rPr>
          <w:rFonts w:ascii="Trebuchet MS" w:eastAsia="Times New Roman" w:hAnsi="Trebuchet MS" w:cs="Times New Roman"/>
          <w:sz w:val="20"/>
          <w:szCs w:val="18"/>
          <w:lang w:val="en-US"/>
        </w:rPr>
        <w:t>.</w:t>
      </w:r>
      <w:r w:rsidR="00383352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Different </w:t>
      </w:r>
      <w:r w:rsidR="00D67BAE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electrode 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>configurations and electrolytes will be tested, including the coupling with a carbon cloth cathode for in-situ production of H</w:t>
      </w:r>
      <w:r w:rsidR="005F1355" w:rsidRPr="005F1355">
        <w:rPr>
          <w:rFonts w:ascii="Trebuchet MS" w:eastAsia="Times New Roman" w:hAnsi="Trebuchet MS" w:cs="Times New Roman"/>
          <w:sz w:val="20"/>
          <w:szCs w:val="18"/>
          <w:vertAlign w:val="subscript"/>
          <w:lang w:val="en-US"/>
        </w:rPr>
        <w:t>2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>O</w:t>
      </w:r>
      <w:r w:rsidR="005F1355" w:rsidRPr="005F1355">
        <w:rPr>
          <w:rFonts w:ascii="Trebuchet MS" w:eastAsia="Times New Roman" w:hAnsi="Trebuchet MS" w:cs="Times New Roman"/>
          <w:sz w:val="20"/>
          <w:szCs w:val="18"/>
          <w:vertAlign w:val="subscript"/>
          <w:lang w:val="en-US"/>
        </w:rPr>
        <w:t>2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from O</w:t>
      </w:r>
      <w:r w:rsidR="005F1355" w:rsidRPr="005F1355">
        <w:rPr>
          <w:rFonts w:ascii="Trebuchet MS" w:eastAsia="Times New Roman" w:hAnsi="Trebuchet MS" w:cs="Times New Roman"/>
          <w:sz w:val="20"/>
          <w:szCs w:val="18"/>
          <w:vertAlign w:val="subscript"/>
          <w:lang w:val="en-US"/>
        </w:rPr>
        <w:t>2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reduction.</w:t>
      </w:r>
      <w:r w:rsidR="001020B7" w:rsidRP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>The ability of the systems to generate hydroxyl radical (</w:t>
      </w:r>
      <w:r w:rsidR="005F1355" w:rsidRPr="005F1355">
        <w:rPr>
          <w:rFonts w:ascii="Trebuchet MS" w:eastAsia="Times New Roman" w:hAnsi="Trebuchet MS" w:cs="Times New Roman"/>
          <w:sz w:val="20"/>
          <w:szCs w:val="18"/>
          <w:vertAlign w:val="superscript"/>
          <w:lang w:val="en-US"/>
        </w:rPr>
        <w:t>•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>OH), H</w:t>
      </w:r>
      <w:r w:rsidR="005F1355" w:rsidRPr="005F1355">
        <w:rPr>
          <w:rFonts w:ascii="Trebuchet MS" w:eastAsia="Times New Roman" w:hAnsi="Trebuchet MS" w:cs="Times New Roman"/>
          <w:sz w:val="20"/>
          <w:szCs w:val="18"/>
          <w:vertAlign w:val="subscript"/>
          <w:lang w:val="en-US"/>
        </w:rPr>
        <w:t>2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>O</w:t>
      </w:r>
      <w:r w:rsidR="005F1355" w:rsidRPr="005F1355">
        <w:rPr>
          <w:rFonts w:ascii="Trebuchet MS" w:eastAsia="Times New Roman" w:hAnsi="Trebuchet MS" w:cs="Times New Roman"/>
          <w:sz w:val="20"/>
          <w:szCs w:val="18"/>
          <w:vertAlign w:val="subscript"/>
          <w:lang w:val="en-US"/>
        </w:rPr>
        <w:t>2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and Cl</w:t>
      </w:r>
      <w:r w:rsidR="005F1355" w:rsidRPr="005F1355">
        <w:rPr>
          <w:rFonts w:ascii="Trebuchet MS" w:eastAsia="Times New Roman" w:hAnsi="Trebuchet MS" w:cs="Times New Roman"/>
          <w:sz w:val="20"/>
          <w:szCs w:val="18"/>
          <w:vertAlign w:val="subscript"/>
          <w:lang w:val="en-US"/>
        </w:rPr>
        <w:t>2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as main oxidants will be assessed under different operation conditions. Amoxicillin (AMX) and ketorolac (KET) will be considered as target pharmaceutical pollutants. </w:t>
      </w:r>
      <w:r w:rsidR="006F096D">
        <w:rPr>
          <w:rFonts w:ascii="Trebuchet MS" w:eastAsia="Times New Roman" w:hAnsi="Trebuchet MS" w:cs="Times New Roman"/>
          <w:sz w:val="20"/>
          <w:szCs w:val="18"/>
          <w:lang w:val="en-US"/>
        </w:rPr>
        <w:t>First, assays in a lab-scale cell will serve to study t</w:t>
      </w:r>
      <w:r w:rsidR="005F135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heir degradation kinetics </w:t>
      </w:r>
      <w:r w:rsidR="006F096D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at near-neutral pH, employing chromatographic techniques and </w:t>
      </w:r>
      <w:r w:rsidR="0084522B">
        <w:rPr>
          <w:rFonts w:ascii="Trebuchet MS" w:eastAsia="Times New Roman" w:hAnsi="Trebuchet MS" w:cs="Times New Roman"/>
          <w:sz w:val="20"/>
          <w:szCs w:val="18"/>
          <w:lang w:val="en-US"/>
        </w:rPr>
        <w:t>global</w:t>
      </w:r>
      <w:r w:rsidR="006F096D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organic carbon analysis. In addition, coupling with mass spectrometry will allow the identification of main degradation byproducts, both chlorinated and non-chlorinated, which will guide the elucidation of the reaction mechanisms. The small-scale study will constitute the platform to further scale-up the treatment. </w:t>
      </w:r>
      <w:r w:rsidR="006F096D" w:rsidRPr="00A825C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For this, a </w:t>
      </w:r>
      <w:r w:rsidR="00D67BAE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15-L </w:t>
      </w:r>
      <w:r w:rsidR="006F096D" w:rsidRPr="00A825C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pilot plant </w:t>
      </w:r>
      <w:r w:rsidR="00D67BAE">
        <w:rPr>
          <w:rFonts w:ascii="Trebuchet MS" w:eastAsia="Times New Roman" w:hAnsi="Trebuchet MS" w:cs="Times New Roman"/>
          <w:sz w:val="20"/>
          <w:szCs w:val="18"/>
          <w:lang w:val="en-US"/>
        </w:rPr>
        <w:t>with a parallel-flow reactor</w:t>
      </w:r>
      <w:r w:rsidR="00D67BAE" w:rsidRPr="00A825C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</w:t>
      </w:r>
      <w:r w:rsidR="006F096D" w:rsidRPr="00A825CF">
        <w:rPr>
          <w:rFonts w:ascii="Trebuchet MS" w:eastAsia="Times New Roman" w:hAnsi="Trebuchet MS" w:cs="Times New Roman"/>
          <w:sz w:val="20"/>
          <w:szCs w:val="18"/>
          <w:lang w:val="en-US"/>
        </w:rPr>
        <w:t>will be devised to treat actual wastewater contaminated with the target pharmaceuticals</w:t>
      </w:r>
      <w:r w:rsidR="00D67BAE">
        <w:rPr>
          <w:rFonts w:ascii="Trebuchet MS" w:eastAsia="Times New Roman" w:hAnsi="Trebuchet MS" w:cs="Times New Roman"/>
          <w:sz w:val="20"/>
          <w:szCs w:val="18"/>
          <w:lang w:val="en-US"/>
        </w:rPr>
        <w:t>, aiming at fulfilling the standards</w:t>
      </w:r>
      <w:r w:rsidR="00A825CF" w:rsidRPr="00A825CF">
        <w:rPr>
          <w:rFonts w:ascii="Trebuchet MS" w:eastAsia="Times New Roman" w:hAnsi="Trebuchet MS"/>
          <w:sz w:val="20"/>
          <w:szCs w:val="18"/>
          <w:lang w:val="en-US"/>
        </w:rPr>
        <w:t xml:space="preserve"> outlined in NOM-001-SEMARNAT-2021 concerning </w:t>
      </w:r>
      <w:r w:rsidR="00D67BAE">
        <w:rPr>
          <w:rFonts w:ascii="Trebuchet MS" w:eastAsia="Times New Roman" w:hAnsi="Trebuchet MS"/>
          <w:sz w:val="20"/>
          <w:szCs w:val="18"/>
          <w:lang w:val="en-US"/>
        </w:rPr>
        <w:t>effluent</w:t>
      </w:r>
      <w:r w:rsidR="00A825CF" w:rsidRPr="00A825CF">
        <w:rPr>
          <w:rFonts w:ascii="Trebuchet MS" w:eastAsia="Times New Roman" w:hAnsi="Trebuchet MS"/>
          <w:sz w:val="20"/>
          <w:szCs w:val="18"/>
          <w:lang w:val="en-US"/>
        </w:rPr>
        <w:t xml:space="preserve"> toxicity</w:t>
      </w:r>
      <w:r w:rsidR="00F72B06" w:rsidRPr="00A825CF">
        <w:rPr>
          <w:rFonts w:ascii="Arial" w:hAnsi="Arial" w:cs="Arial"/>
          <w:color w:val="000000" w:themeColor="text1"/>
          <w:lang w:val="en-US"/>
        </w:rPr>
        <w:t>.</w:t>
      </w:r>
      <w:r w:rsidR="006F096D" w:rsidRPr="00A825CF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</w:t>
      </w:r>
      <w:r w:rsidR="006F096D">
        <w:rPr>
          <w:rFonts w:ascii="Trebuchet MS" w:eastAsia="Times New Roman" w:hAnsi="Trebuchet MS" w:cs="Times New Roman"/>
          <w:sz w:val="20"/>
          <w:szCs w:val="18"/>
          <w:lang w:val="en-US"/>
        </w:rPr>
        <w:t>The final goal of the Thesis is to propose a system that is adapted to hospital wastewater</w:t>
      </w:r>
      <w:r w:rsidR="000C0928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treatment</w:t>
      </w:r>
      <w:r w:rsidR="00F66107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. </w:t>
      </w:r>
      <w:r w:rsidR="00A825CF">
        <w:rPr>
          <w:rFonts w:ascii="Trebuchet MS" w:eastAsia="Times New Roman" w:hAnsi="Trebuchet MS" w:cs="Times New Roman"/>
          <w:sz w:val="20"/>
          <w:szCs w:val="18"/>
          <w:lang w:val="en-US"/>
        </w:rPr>
        <w:t>T</w:t>
      </w:r>
      <w:r w:rsidR="000C0928">
        <w:rPr>
          <w:rFonts w:ascii="Trebuchet MS" w:eastAsia="Times New Roman" w:hAnsi="Trebuchet MS" w:cs="Times New Roman"/>
          <w:sz w:val="20"/>
          <w:szCs w:val="18"/>
          <w:lang w:val="en-US"/>
        </w:rPr>
        <w:t>his Thesis is being developed at CIDETEQ in Mexico since</w:t>
      </w:r>
      <w:r w:rsidR="00D67BAE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2022, and a 1-year stay recently started at </w:t>
      </w:r>
      <w:r w:rsidR="000C0928">
        <w:rPr>
          <w:rFonts w:ascii="Trebuchet MS" w:eastAsia="Times New Roman" w:hAnsi="Trebuchet MS" w:cs="Times New Roman"/>
          <w:sz w:val="20"/>
          <w:szCs w:val="18"/>
          <w:lang w:val="en-US"/>
        </w:rPr>
        <w:t>U</w:t>
      </w:r>
      <w:r w:rsidR="00D67BAE">
        <w:rPr>
          <w:rFonts w:ascii="Trebuchet MS" w:eastAsia="Times New Roman" w:hAnsi="Trebuchet MS" w:cs="Times New Roman"/>
          <w:sz w:val="20"/>
          <w:szCs w:val="18"/>
          <w:lang w:val="en-US"/>
        </w:rPr>
        <w:t>B</w:t>
      </w:r>
      <w:r w:rsidR="000C0928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will allow obtaining the co-supervision degree.</w:t>
      </w:r>
    </w:p>
    <w:p w14:paraId="6F7624E9" w14:textId="1FF95163" w:rsidR="00932ECE" w:rsidRPr="00625823" w:rsidRDefault="004D219C" w:rsidP="00932ECE">
      <w:pPr>
        <w:rPr>
          <w:rFonts w:ascii="Trebuchet MS" w:hAnsi="Trebuchet MS"/>
          <w:b/>
          <w:sz w:val="18"/>
          <w:szCs w:val="18"/>
          <w:lang w:val="en-US"/>
        </w:rPr>
      </w:pPr>
      <w:r w:rsidRPr="00625823">
        <w:rPr>
          <w:rFonts w:ascii="Trebuchet MS" w:hAnsi="Trebuchet MS"/>
          <w:b/>
          <w:sz w:val="18"/>
          <w:szCs w:val="18"/>
          <w:lang w:val="en-US"/>
        </w:rPr>
        <w:t>Acknowledgments</w:t>
      </w:r>
    </w:p>
    <w:p w14:paraId="776AF4C0" w14:textId="423345F7" w:rsidR="00EF6A88" w:rsidRPr="00FD1395" w:rsidRDefault="00FD1395" w:rsidP="004D219C">
      <w:pPr>
        <w:jc w:val="both"/>
        <w:rPr>
          <w:rFonts w:ascii="Trebuchet MS" w:hAnsi="Trebuchet MS"/>
          <w:sz w:val="18"/>
          <w:szCs w:val="18"/>
          <w:lang w:val="en-US"/>
        </w:rPr>
      </w:pPr>
      <w:r w:rsidRPr="00FD1395">
        <w:rPr>
          <w:rFonts w:ascii="Trebuchet MS" w:hAnsi="Trebuchet MS"/>
          <w:sz w:val="18"/>
          <w:szCs w:val="18"/>
          <w:lang w:val="en-US"/>
        </w:rPr>
        <w:t xml:space="preserve">The authors are grateful to project PID2019-109291RB-I00 (MCIN/AEI/10.13039/501100011033, Spain), as well </w:t>
      </w:r>
      <w:r>
        <w:rPr>
          <w:rFonts w:ascii="Trebuchet MS" w:hAnsi="Trebuchet MS"/>
          <w:sz w:val="18"/>
          <w:szCs w:val="18"/>
          <w:lang w:val="en-US"/>
        </w:rPr>
        <w:t xml:space="preserve">as </w:t>
      </w:r>
      <w:r w:rsidRPr="00FD1395">
        <w:rPr>
          <w:rFonts w:ascii="Trebuchet MS" w:hAnsi="Trebuchet MS"/>
          <w:sz w:val="18"/>
          <w:szCs w:val="18"/>
          <w:lang w:val="en-US"/>
        </w:rPr>
        <w:t>the Ph.D. scholarship awarded to M.J.Y.A. (</w:t>
      </w:r>
      <w:proofErr w:type="spellStart"/>
      <w:r w:rsidRPr="00FD1395">
        <w:rPr>
          <w:rFonts w:ascii="Trebuchet MS" w:hAnsi="Trebuchet MS"/>
          <w:sz w:val="18"/>
          <w:szCs w:val="18"/>
          <w:lang w:val="en-US"/>
        </w:rPr>
        <w:t>CONACyT</w:t>
      </w:r>
      <w:proofErr w:type="spellEnd"/>
      <w:r w:rsidRPr="00FD1395">
        <w:rPr>
          <w:rFonts w:ascii="Trebuchet MS" w:hAnsi="Trebuchet MS"/>
          <w:sz w:val="18"/>
          <w:szCs w:val="18"/>
          <w:lang w:val="en-US"/>
        </w:rPr>
        <w:t>, Mexico)</w:t>
      </w:r>
      <w:r w:rsidR="00EF6A88" w:rsidRPr="00FD1395">
        <w:rPr>
          <w:rFonts w:ascii="Trebuchet MS" w:hAnsi="Trebuchet MS"/>
          <w:sz w:val="18"/>
          <w:szCs w:val="18"/>
          <w:lang w:val="en-US"/>
        </w:rPr>
        <w:t>.</w:t>
      </w:r>
    </w:p>
    <w:p w14:paraId="2C4819F2" w14:textId="77777777" w:rsidR="00FD1395" w:rsidRPr="00745ABA" w:rsidRDefault="00FD1395" w:rsidP="00FD1395">
      <w:pPr>
        <w:rPr>
          <w:rFonts w:ascii="Trebuchet MS" w:hAnsi="Trebuchet MS"/>
          <w:b/>
          <w:sz w:val="18"/>
          <w:szCs w:val="18"/>
          <w:lang w:val="en-US"/>
        </w:rPr>
      </w:pPr>
      <w:r w:rsidRPr="00745ABA">
        <w:rPr>
          <w:rFonts w:ascii="Trebuchet MS" w:hAnsi="Trebuchet MS"/>
          <w:b/>
          <w:sz w:val="18"/>
          <w:szCs w:val="18"/>
          <w:lang w:val="en-US"/>
        </w:rPr>
        <w:t xml:space="preserve">References </w:t>
      </w:r>
    </w:p>
    <w:p w14:paraId="439CAF87" w14:textId="1C92DA73" w:rsidR="00625823" w:rsidRPr="009740B1" w:rsidRDefault="00FD1395" w:rsidP="009740B1">
      <w:pPr>
        <w:autoSpaceDE w:val="0"/>
        <w:autoSpaceDN w:val="0"/>
        <w:adjustRightInd w:val="0"/>
        <w:spacing w:line="240" w:lineRule="auto"/>
        <w:jc w:val="both"/>
        <w:rPr>
          <w:rFonts w:ascii="Trebuchet MS" w:hAnsi="Trebuchet MS" w:cs="Times New Roman"/>
          <w:noProof/>
          <w:sz w:val="18"/>
          <w:szCs w:val="24"/>
          <w:lang w:val="en-US"/>
        </w:rPr>
      </w:pPr>
      <w:r w:rsidRPr="00FD1395">
        <w:rPr>
          <w:rFonts w:ascii="Trebuchet MS" w:hAnsi="Trebuchet MS"/>
          <w:sz w:val="18"/>
          <w:szCs w:val="18"/>
          <w:highlight w:val="yellow"/>
          <w:lang w:val="en-US"/>
        </w:rPr>
        <w:fldChar w:fldCharType="begin" w:fldLock="1"/>
      </w:r>
      <w:r w:rsidRPr="00FD1395">
        <w:rPr>
          <w:rFonts w:ascii="Trebuchet MS" w:hAnsi="Trebuchet MS"/>
          <w:sz w:val="18"/>
          <w:szCs w:val="18"/>
          <w:highlight w:val="yellow"/>
          <w:lang w:val="en-US"/>
        </w:rPr>
        <w:instrText xml:space="preserve">ADDIN Mendeley Bibliography CSL_BIBLIOGRAPHY </w:instrText>
      </w:r>
      <w:r w:rsidRPr="00FD1395">
        <w:rPr>
          <w:rFonts w:ascii="Trebuchet MS" w:hAnsi="Trebuchet MS"/>
          <w:sz w:val="18"/>
          <w:szCs w:val="18"/>
          <w:highlight w:val="yellow"/>
          <w:lang w:val="en-US"/>
        </w:rPr>
        <w:fldChar w:fldCharType="separate"/>
      </w:r>
      <w:r w:rsidRPr="009740B1">
        <w:rPr>
          <w:rFonts w:ascii="Trebuchet MS" w:hAnsi="Trebuchet MS" w:cs="Times New Roman"/>
          <w:noProof/>
          <w:sz w:val="18"/>
          <w:szCs w:val="24"/>
          <w:lang w:val="en-US"/>
        </w:rPr>
        <w:t>[1]</w:t>
      </w:r>
      <w:r w:rsidR="00625823" w:rsidRPr="009740B1">
        <w:rPr>
          <w:lang w:val="en-US"/>
        </w:rPr>
        <w:t xml:space="preserve"> 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>Mukhopadhyay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, A.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>, Duttagupta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, S.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>, Mukherjee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, A. 2022.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 Emerging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O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rganic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C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ontaminants in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G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lobal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Co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mmunity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D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rinking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W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ater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S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ources and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S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upply: A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R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eview of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O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ccurrence,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P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rocesses and 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R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>emediation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.</w:t>
      </w:r>
      <w:r w:rsidR="00625823" w:rsidRPr="004C1948">
        <w:rPr>
          <w:rFonts w:ascii="Trebuchet MS" w:hAnsi="Trebuchet MS" w:cs="Times New Roman"/>
          <w:noProof/>
          <w:sz w:val="18"/>
          <w:szCs w:val="24"/>
          <w:lang w:val="en-US"/>
        </w:rPr>
        <w:t xml:space="preserve"> J</w:t>
      </w:r>
      <w:r w:rsidR="004C1948" w:rsidRPr="004C1948">
        <w:rPr>
          <w:rFonts w:ascii="Trebuchet MS" w:hAnsi="Trebuchet MS" w:cs="Times New Roman"/>
          <w:noProof/>
          <w:sz w:val="18"/>
          <w:szCs w:val="24"/>
          <w:lang w:val="en-US"/>
        </w:rPr>
        <w:t>.</w:t>
      </w:r>
      <w:r w:rsidR="00625823" w:rsidRPr="004C1948">
        <w:rPr>
          <w:rFonts w:ascii="Trebuchet MS" w:hAnsi="Trebuchet MS" w:cs="Times New Roman"/>
          <w:noProof/>
          <w:sz w:val="18"/>
          <w:szCs w:val="24"/>
          <w:lang w:val="en-US"/>
        </w:rPr>
        <w:t xml:space="preserve"> Environ</w:t>
      </w:r>
      <w:r w:rsidR="004C1948" w:rsidRPr="004C1948">
        <w:rPr>
          <w:rFonts w:ascii="Trebuchet MS" w:hAnsi="Trebuchet MS" w:cs="Times New Roman"/>
          <w:noProof/>
          <w:sz w:val="18"/>
          <w:szCs w:val="24"/>
          <w:lang w:val="en-US"/>
        </w:rPr>
        <w:t>.</w:t>
      </w:r>
      <w:r w:rsidR="00625823" w:rsidRPr="004C1948">
        <w:rPr>
          <w:rFonts w:ascii="Trebuchet MS" w:hAnsi="Trebuchet MS" w:cs="Times New Roman"/>
          <w:noProof/>
          <w:sz w:val="18"/>
          <w:szCs w:val="24"/>
          <w:lang w:val="en-US"/>
        </w:rPr>
        <w:t xml:space="preserve"> Chem</w:t>
      </w:r>
      <w:r w:rsidR="004C1948" w:rsidRPr="004C1948">
        <w:rPr>
          <w:rFonts w:ascii="Trebuchet MS" w:hAnsi="Trebuchet MS" w:cs="Times New Roman"/>
          <w:noProof/>
          <w:sz w:val="18"/>
          <w:szCs w:val="24"/>
          <w:lang w:val="en-US"/>
        </w:rPr>
        <w:t>.</w:t>
      </w:r>
      <w:r w:rsidR="00625823" w:rsidRPr="004C1948">
        <w:rPr>
          <w:rFonts w:ascii="Trebuchet MS" w:hAnsi="Trebuchet MS" w:cs="Times New Roman"/>
          <w:noProof/>
          <w:sz w:val="18"/>
          <w:szCs w:val="24"/>
          <w:lang w:val="en-US"/>
        </w:rPr>
        <w:t xml:space="preserve"> Eng</w:t>
      </w:r>
      <w:r w:rsidR="004C1948" w:rsidRPr="004C1948">
        <w:rPr>
          <w:rFonts w:ascii="Trebuchet MS" w:hAnsi="Trebuchet MS" w:cs="Times New Roman"/>
          <w:noProof/>
          <w:sz w:val="18"/>
          <w:szCs w:val="24"/>
          <w:lang w:val="en-US"/>
        </w:rPr>
        <w:t>.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 xml:space="preserve"> 10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(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>3</w:t>
      </w:r>
      <w:r w:rsidR="004C1948">
        <w:rPr>
          <w:rFonts w:ascii="Trebuchet MS" w:hAnsi="Trebuchet MS" w:cs="Times New Roman"/>
          <w:noProof/>
          <w:sz w:val="18"/>
          <w:szCs w:val="24"/>
          <w:lang w:val="en-US"/>
        </w:rPr>
        <w:t>), 107560</w:t>
      </w:r>
      <w:r w:rsidR="00625823" w:rsidRPr="009740B1">
        <w:rPr>
          <w:rFonts w:ascii="Trebuchet MS" w:hAnsi="Trebuchet MS" w:cs="Times New Roman"/>
          <w:noProof/>
          <w:sz w:val="18"/>
          <w:szCs w:val="24"/>
          <w:lang w:val="en-US"/>
        </w:rPr>
        <w:t>.</w:t>
      </w:r>
    </w:p>
    <w:p w14:paraId="3D299A6D" w14:textId="4878C933" w:rsidR="00F915A4" w:rsidRPr="009740B1" w:rsidRDefault="004C1948" w:rsidP="009740B1">
      <w:pPr>
        <w:autoSpaceDE w:val="0"/>
        <w:autoSpaceDN w:val="0"/>
        <w:adjustRightInd w:val="0"/>
        <w:spacing w:line="240" w:lineRule="auto"/>
        <w:jc w:val="both"/>
        <w:rPr>
          <w:rFonts w:ascii="Trebuchet MS" w:hAnsi="Trebuchet MS"/>
          <w:noProof/>
          <w:sz w:val="18"/>
          <w:szCs w:val="24"/>
          <w:lang w:val="en-US"/>
        </w:rPr>
      </w:pPr>
      <w:r w:rsidRPr="002362A4">
        <w:rPr>
          <w:rFonts w:ascii="Trebuchet MS" w:hAnsi="Trebuchet MS" w:cs="Times New Roman"/>
          <w:noProof/>
          <w:sz w:val="18"/>
          <w:szCs w:val="24"/>
        </w:rPr>
        <w:t>[2</w:t>
      </w:r>
      <w:r w:rsidR="00383352" w:rsidRPr="002362A4">
        <w:rPr>
          <w:rFonts w:ascii="Trebuchet MS" w:hAnsi="Trebuchet MS" w:cs="Times New Roman"/>
          <w:noProof/>
          <w:sz w:val="18"/>
          <w:szCs w:val="24"/>
        </w:rPr>
        <w:t xml:space="preserve">] </w:t>
      </w:r>
      <w:r w:rsidR="00383352" w:rsidRPr="002362A4">
        <w:rPr>
          <w:rFonts w:ascii="Trebuchet MS" w:hAnsi="Trebuchet MS"/>
          <w:noProof/>
          <w:sz w:val="18"/>
          <w:szCs w:val="24"/>
        </w:rPr>
        <w:t>Herrada</w:t>
      </w:r>
      <w:r w:rsidR="002362A4" w:rsidRPr="002362A4">
        <w:rPr>
          <w:rFonts w:ascii="Trebuchet MS" w:hAnsi="Trebuchet MS"/>
          <w:noProof/>
          <w:sz w:val="18"/>
          <w:szCs w:val="24"/>
        </w:rPr>
        <w:t>, R.A.</w:t>
      </w:r>
      <w:r w:rsidR="00383352" w:rsidRPr="002362A4">
        <w:rPr>
          <w:rFonts w:ascii="Trebuchet MS" w:hAnsi="Trebuchet MS"/>
          <w:noProof/>
          <w:sz w:val="18"/>
          <w:szCs w:val="24"/>
        </w:rPr>
        <w:t>, Medel</w:t>
      </w:r>
      <w:r w:rsidR="002362A4" w:rsidRPr="002362A4">
        <w:rPr>
          <w:rFonts w:ascii="Trebuchet MS" w:hAnsi="Trebuchet MS"/>
          <w:noProof/>
          <w:sz w:val="18"/>
          <w:szCs w:val="24"/>
        </w:rPr>
        <w:t>, A.</w:t>
      </w:r>
      <w:r w:rsidR="00383352" w:rsidRPr="002362A4">
        <w:rPr>
          <w:rFonts w:ascii="Trebuchet MS" w:hAnsi="Trebuchet MS"/>
          <w:noProof/>
          <w:sz w:val="18"/>
          <w:szCs w:val="24"/>
        </w:rPr>
        <w:t>, Manríquez</w:t>
      </w:r>
      <w:r w:rsidR="002362A4" w:rsidRPr="002362A4">
        <w:rPr>
          <w:rFonts w:ascii="Trebuchet MS" w:hAnsi="Trebuchet MS"/>
          <w:noProof/>
          <w:sz w:val="18"/>
          <w:szCs w:val="24"/>
        </w:rPr>
        <w:t>, F.</w:t>
      </w:r>
      <w:r w:rsidR="00383352" w:rsidRPr="002362A4">
        <w:rPr>
          <w:rFonts w:ascii="Trebuchet MS" w:hAnsi="Trebuchet MS"/>
          <w:noProof/>
          <w:sz w:val="18"/>
          <w:szCs w:val="24"/>
        </w:rPr>
        <w:t>, Sirés</w:t>
      </w:r>
      <w:r w:rsidR="002362A4" w:rsidRPr="002362A4">
        <w:rPr>
          <w:rFonts w:ascii="Trebuchet MS" w:hAnsi="Trebuchet MS"/>
          <w:noProof/>
          <w:sz w:val="18"/>
          <w:szCs w:val="24"/>
        </w:rPr>
        <w:t xml:space="preserve">, I., </w:t>
      </w:r>
      <w:r w:rsidR="00383352" w:rsidRPr="002362A4">
        <w:rPr>
          <w:rFonts w:ascii="Trebuchet MS" w:hAnsi="Trebuchet MS"/>
          <w:noProof/>
          <w:sz w:val="18"/>
          <w:szCs w:val="24"/>
        </w:rPr>
        <w:t>Bustos</w:t>
      </w:r>
      <w:r w:rsidR="002362A4" w:rsidRPr="002362A4">
        <w:rPr>
          <w:rFonts w:ascii="Trebuchet MS" w:hAnsi="Trebuchet MS"/>
          <w:noProof/>
          <w:sz w:val="18"/>
          <w:szCs w:val="24"/>
        </w:rPr>
        <w:t>, E. 2016.</w:t>
      </w:r>
      <w:r w:rsidR="00383352" w:rsidRPr="002362A4">
        <w:rPr>
          <w:rFonts w:ascii="Trebuchet MS" w:hAnsi="Trebuchet MS"/>
          <w:noProof/>
          <w:sz w:val="18"/>
          <w:szCs w:val="24"/>
        </w:rPr>
        <w:t xml:space="preserve"> 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>Preparation of IrO</w:t>
      </w:r>
      <w:r w:rsidR="00383352" w:rsidRPr="002362A4">
        <w:rPr>
          <w:rFonts w:ascii="Trebuchet MS" w:hAnsi="Trebuchet MS"/>
          <w:noProof/>
          <w:sz w:val="18"/>
          <w:szCs w:val="24"/>
          <w:vertAlign w:val="subscript"/>
          <w:lang w:val="en-US"/>
        </w:rPr>
        <w:t>2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>-Ta</w:t>
      </w:r>
      <w:r w:rsidR="00383352" w:rsidRPr="002362A4">
        <w:rPr>
          <w:rFonts w:ascii="Trebuchet MS" w:hAnsi="Trebuchet MS"/>
          <w:noProof/>
          <w:sz w:val="18"/>
          <w:szCs w:val="24"/>
          <w:vertAlign w:val="subscript"/>
          <w:lang w:val="en-US"/>
        </w:rPr>
        <w:t>2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>O</w:t>
      </w:r>
      <w:r w:rsidR="00383352" w:rsidRPr="002362A4">
        <w:rPr>
          <w:rFonts w:ascii="Trebuchet MS" w:hAnsi="Trebuchet MS"/>
          <w:noProof/>
          <w:sz w:val="18"/>
          <w:szCs w:val="24"/>
          <w:vertAlign w:val="subscript"/>
          <w:lang w:val="en-US"/>
        </w:rPr>
        <w:t>5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|Ti 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E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lectrodes by 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I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mmersion, 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P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ainting and 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E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lectrophoretic 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D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eposition for the 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E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lectrochemical 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R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emoval of 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H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ydrocarbons from 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Water.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 J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.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 Hazard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.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 Mater</w:t>
      </w:r>
      <w:r w:rsidR="002362A4">
        <w:rPr>
          <w:rFonts w:ascii="Trebuchet MS" w:hAnsi="Trebuchet MS"/>
          <w:noProof/>
          <w:sz w:val="18"/>
          <w:szCs w:val="24"/>
          <w:lang w:val="en-US"/>
        </w:rPr>
        <w:t>. 319,</w:t>
      </w:r>
      <w:r w:rsidR="00383352" w:rsidRPr="009740B1">
        <w:rPr>
          <w:rFonts w:ascii="Trebuchet MS" w:hAnsi="Trebuchet MS"/>
          <w:noProof/>
          <w:sz w:val="18"/>
          <w:szCs w:val="24"/>
          <w:lang w:val="en-US"/>
        </w:rPr>
        <w:t xml:space="preserve"> 102-110</w:t>
      </w:r>
      <w:r w:rsidR="00FD1395" w:rsidRPr="009740B1">
        <w:rPr>
          <w:rFonts w:ascii="Trebuchet MS" w:hAnsi="Trebuchet MS" w:cs="Times New Roman"/>
          <w:noProof/>
          <w:sz w:val="18"/>
          <w:szCs w:val="24"/>
          <w:lang w:val="en-US"/>
        </w:rPr>
        <w:t>.</w:t>
      </w:r>
      <w:r w:rsidR="00FD1395" w:rsidRPr="00FD1395">
        <w:rPr>
          <w:rFonts w:ascii="Trebuchet MS" w:hAnsi="Trebuchet MS"/>
          <w:sz w:val="18"/>
          <w:szCs w:val="18"/>
          <w:highlight w:val="yellow"/>
          <w:lang w:val="en-US"/>
        </w:rPr>
        <w:fldChar w:fldCharType="end"/>
      </w:r>
    </w:p>
    <w:sectPr w:rsidR="00F915A4" w:rsidRPr="009740B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887A1" w14:textId="77777777" w:rsidR="00DC3CE3" w:rsidRDefault="00DC3CE3" w:rsidP="00F915A4">
      <w:pPr>
        <w:spacing w:after="0" w:line="240" w:lineRule="auto"/>
      </w:pPr>
      <w:r>
        <w:separator/>
      </w:r>
    </w:p>
  </w:endnote>
  <w:endnote w:type="continuationSeparator" w:id="0">
    <w:p w14:paraId="38D0783E" w14:textId="77777777" w:rsidR="00DC3CE3" w:rsidRDefault="00DC3CE3" w:rsidP="00F9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FD7A" w14:textId="77777777" w:rsidR="006B53C6" w:rsidRDefault="006B53C6" w:rsidP="006B53C6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64386B" wp14:editId="69BFE727">
              <wp:simplePos x="0" y="0"/>
              <wp:positionH relativeFrom="margin">
                <wp:align>left</wp:align>
              </wp:positionH>
              <wp:positionV relativeFrom="paragraph">
                <wp:posOffset>-87308</wp:posOffset>
              </wp:positionV>
              <wp:extent cx="5400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7CE08D3" id="Conector rec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85pt" to="425.2pt,-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" strokecolor="black [3213]" strokeweight=".5pt">
              <v:stroke joinstyle="miter"/>
              <w10:wrap anchorx="margin"/>
            </v:line>
          </w:pict>
        </mc:Fallback>
      </mc:AlternateContent>
    </w:r>
  </w:p>
  <w:p w14:paraId="1C71A156" w14:textId="77777777" w:rsidR="006B53C6" w:rsidRDefault="006B53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5A355" w14:textId="77777777" w:rsidR="00DC3CE3" w:rsidRDefault="00DC3CE3" w:rsidP="00F915A4">
      <w:pPr>
        <w:spacing w:after="0" w:line="240" w:lineRule="auto"/>
      </w:pPr>
      <w:r>
        <w:separator/>
      </w:r>
    </w:p>
  </w:footnote>
  <w:footnote w:type="continuationSeparator" w:id="0">
    <w:p w14:paraId="1ED8F158" w14:textId="77777777" w:rsidR="00DC3CE3" w:rsidRDefault="00DC3CE3" w:rsidP="00F9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54A16" w14:textId="2540ED5A" w:rsidR="00F915A4" w:rsidRDefault="00B863F0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B320B1" wp14:editId="2F454729">
              <wp:simplePos x="0" y="0"/>
              <wp:positionH relativeFrom="margin">
                <wp:posOffset>1582737</wp:posOffset>
              </wp:positionH>
              <wp:positionV relativeFrom="paragraph">
                <wp:posOffset>89852</wp:posOffset>
              </wp:positionV>
              <wp:extent cx="3767137" cy="92392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7137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77F965" w14:textId="77777777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XLIII Reunión del Grupo Especializado de Electroquímica de la RSEQ (43 GERSEQ 2022)</w:t>
                          </w:r>
                        </w:p>
                        <w:p w14:paraId="078BA170" w14:textId="63C9960C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Ciudad Real, 3-5 Julio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B320B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24.6pt;margin-top:7.05pt;width:296.6pt;height:72.7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" filled="f" stroked="f" strokeweight=".5pt">
              <v:textbox>
                <w:txbxContent>
                  <w:p w14:paraId="0777F965" w14:textId="77777777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XLIII Reunión del Grupo Especializado de Electroquímica de la RSEQ (43 GERSEQ 2022)</w:t>
                    </w:r>
                  </w:p>
                  <w:p w14:paraId="078BA170" w14:textId="63C9960C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Ciudad Real, 3-5 Julio 2023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67A44">
      <w:t xml:space="preserve">          </w:t>
    </w:r>
    <w:r w:rsidR="00FF030C">
      <w:rPr>
        <w:noProof/>
        <w:lang w:eastAsia="es-ES"/>
      </w:rPr>
      <w:drawing>
        <wp:inline distT="0" distB="0" distL="0" distR="0" wp14:anchorId="7E09A0B5" wp14:editId="5EBF130D">
          <wp:extent cx="943486" cy="100900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04" cy="10369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C4669" w14:textId="28596687" w:rsidR="00F915A4" w:rsidRDefault="00F915A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4FC930" wp14:editId="5136D570">
              <wp:simplePos x="0" y="0"/>
              <wp:positionH relativeFrom="margin">
                <wp:align>right</wp:align>
              </wp:positionH>
              <wp:positionV relativeFrom="paragraph">
                <wp:posOffset>83185</wp:posOffset>
              </wp:positionV>
              <wp:extent cx="5400000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28A1383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4pt,6.55pt" to="799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5A4"/>
    <w:rsid w:val="00034181"/>
    <w:rsid w:val="00044CFC"/>
    <w:rsid w:val="00046F12"/>
    <w:rsid w:val="00063C8B"/>
    <w:rsid w:val="000C0928"/>
    <w:rsid w:val="000F149D"/>
    <w:rsid w:val="001020B7"/>
    <w:rsid w:val="00135885"/>
    <w:rsid w:val="00135AB6"/>
    <w:rsid w:val="00140BD6"/>
    <w:rsid w:val="00167A44"/>
    <w:rsid w:val="00225C8E"/>
    <w:rsid w:val="002362A4"/>
    <w:rsid w:val="00294DE8"/>
    <w:rsid w:val="003245F6"/>
    <w:rsid w:val="00331E2D"/>
    <w:rsid w:val="003541F2"/>
    <w:rsid w:val="0036746D"/>
    <w:rsid w:val="00383352"/>
    <w:rsid w:val="003C76D3"/>
    <w:rsid w:val="003E4C4A"/>
    <w:rsid w:val="003F74E1"/>
    <w:rsid w:val="00404961"/>
    <w:rsid w:val="00405FAA"/>
    <w:rsid w:val="00420F6B"/>
    <w:rsid w:val="004415A7"/>
    <w:rsid w:val="00446361"/>
    <w:rsid w:val="004C1948"/>
    <w:rsid w:val="004D219C"/>
    <w:rsid w:val="00513C76"/>
    <w:rsid w:val="005745B0"/>
    <w:rsid w:val="00596588"/>
    <w:rsid w:val="005F1355"/>
    <w:rsid w:val="00616F64"/>
    <w:rsid w:val="00620DF9"/>
    <w:rsid w:val="00625823"/>
    <w:rsid w:val="00697945"/>
    <w:rsid w:val="006B53C6"/>
    <w:rsid w:val="006F096D"/>
    <w:rsid w:val="00741B9F"/>
    <w:rsid w:val="00752A9E"/>
    <w:rsid w:val="007A455F"/>
    <w:rsid w:val="007B200B"/>
    <w:rsid w:val="00823796"/>
    <w:rsid w:val="0084522B"/>
    <w:rsid w:val="008A77E9"/>
    <w:rsid w:val="00932ECE"/>
    <w:rsid w:val="009368B1"/>
    <w:rsid w:val="0094587C"/>
    <w:rsid w:val="0094648D"/>
    <w:rsid w:val="009740B1"/>
    <w:rsid w:val="00983CD7"/>
    <w:rsid w:val="009B7B0B"/>
    <w:rsid w:val="009C0B11"/>
    <w:rsid w:val="00A61B69"/>
    <w:rsid w:val="00A825CF"/>
    <w:rsid w:val="00AD4D97"/>
    <w:rsid w:val="00B863F0"/>
    <w:rsid w:val="00CA436E"/>
    <w:rsid w:val="00CE0520"/>
    <w:rsid w:val="00CF7B55"/>
    <w:rsid w:val="00D31283"/>
    <w:rsid w:val="00D65962"/>
    <w:rsid w:val="00D67BAE"/>
    <w:rsid w:val="00DC3CE3"/>
    <w:rsid w:val="00DF2D5F"/>
    <w:rsid w:val="00ED722B"/>
    <w:rsid w:val="00EF266F"/>
    <w:rsid w:val="00EF6A88"/>
    <w:rsid w:val="00F51DD9"/>
    <w:rsid w:val="00F66107"/>
    <w:rsid w:val="00F72B06"/>
    <w:rsid w:val="00F915A4"/>
    <w:rsid w:val="00FD1395"/>
    <w:rsid w:val="00FE4BE3"/>
    <w:rsid w:val="00FF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00D06"/>
  <w15:chartTrackingRefBased/>
  <w15:docId w15:val="{4B4DE09D-4EE8-4FE5-9EA5-56C9A1D0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15A4"/>
  </w:style>
  <w:style w:type="paragraph" w:styleId="Piedepgina">
    <w:name w:val="footer"/>
    <w:basedOn w:val="Normal"/>
    <w:link w:val="Piedepgina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15A4"/>
  </w:style>
  <w:style w:type="table" w:styleId="Tablaconcuadrcula">
    <w:name w:val="Table Grid"/>
    <w:basedOn w:val="Tablanormal"/>
    <w:uiPriority w:val="39"/>
    <w:rsid w:val="00D3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D3128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ipervnculo">
    <w:name w:val="Hyperlink"/>
    <w:basedOn w:val="Fuentedeprrafopredeter"/>
    <w:rsid w:val="001020B7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020B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96588"/>
    <w:rPr>
      <w:rFonts w:ascii="Times New Roman" w:hAnsi="Times New Roman"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F09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096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096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09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096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0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96D"/>
    <w:rPr>
      <w:rFonts w:ascii="Segoe UI" w:hAnsi="Segoe UI" w:cs="Segoe UI"/>
      <w:sz w:val="18"/>
      <w:szCs w:val="18"/>
    </w:rPr>
  </w:style>
  <w:style w:type="paragraph" w:styleId="Textonotaalfinal">
    <w:name w:val="endnote text"/>
    <w:basedOn w:val="Normal"/>
    <w:link w:val="TextonotaalfinalCar"/>
    <w:semiHidden/>
    <w:rsid w:val="003833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383352"/>
    <w:rPr>
      <w:rFonts w:ascii="Times New Roman" w:eastAsia="Times New Roman" w:hAnsi="Times New Roman" w:cs="Times New Roman"/>
      <w:sz w:val="20"/>
      <w:szCs w:val="20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9449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36925767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4230151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785054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6237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7528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3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10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3367351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1988408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177415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0889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5258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8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1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39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8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2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4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65B5B-024A-4F75-B90C-D7FB4F6EF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Fernández Mena</dc:creator>
  <cp:keywords/>
  <dc:description/>
  <cp:lastModifiedBy>Moisés Jonathan Yáñez Ángeles (Posgrado)</cp:lastModifiedBy>
  <cp:revision>2</cp:revision>
  <dcterms:created xsi:type="dcterms:W3CDTF">2023-05-22T19:07:00Z</dcterms:created>
  <dcterms:modified xsi:type="dcterms:W3CDTF">2023-05-22T19:07:00Z</dcterms:modified>
</cp:coreProperties>
</file>