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BDE07" w14:textId="402FC514" w:rsidR="00F915A4" w:rsidRPr="00AD288C" w:rsidRDefault="007457DA" w:rsidP="00F915A4">
      <w:pPr>
        <w:spacing w:before="120" w:after="0" w:line="240" w:lineRule="auto"/>
        <w:jc w:val="center"/>
        <w:rPr>
          <w:rFonts w:ascii="Trebuchet MS" w:eastAsia="Times New Roman" w:hAnsi="Trebuchet MS" w:cs="Arial"/>
          <w:b/>
          <w:bCs/>
          <w:sz w:val="24"/>
          <w:szCs w:val="18"/>
          <w:lang w:val="en-US"/>
        </w:rPr>
      </w:pPr>
      <w:r w:rsidRPr="00AD288C">
        <w:rPr>
          <w:rFonts w:ascii="Trebuchet MS" w:eastAsia="Times New Roman" w:hAnsi="Trebuchet MS" w:cs="Arial"/>
          <w:b/>
          <w:bCs/>
          <w:sz w:val="24"/>
          <w:szCs w:val="18"/>
          <w:lang w:val="en-US"/>
        </w:rPr>
        <w:t>Graphite-encapsulated iron nanoparticles: an evaluation of their use as a catalyst for the production of energy and high value-added products.</w:t>
      </w:r>
    </w:p>
    <w:p w14:paraId="62F17C7F" w14:textId="77777777" w:rsidR="00F915A4" w:rsidRPr="00AD288C" w:rsidRDefault="00F915A4" w:rsidP="00F915A4">
      <w:pPr>
        <w:spacing w:after="0" w:line="240" w:lineRule="auto"/>
        <w:jc w:val="both"/>
        <w:rPr>
          <w:rFonts w:ascii="Trebuchet MS" w:eastAsia="Times New Roman" w:hAnsi="Trebuchet MS" w:cs="Times New Roman"/>
          <w:szCs w:val="18"/>
          <w:lang w:val="en-US"/>
        </w:rPr>
      </w:pPr>
    </w:p>
    <w:p w14:paraId="6541F8B0" w14:textId="1125CEFD" w:rsidR="00F915A4" w:rsidRDefault="00BF0ACD" w:rsidP="00F915A4">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u w:val="single"/>
        </w:rPr>
        <w:t xml:space="preserve">Gisele Giovanna </w:t>
      </w:r>
      <w:proofErr w:type="spellStart"/>
      <w:proofErr w:type="gramStart"/>
      <w:r>
        <w:rPr>
          <w:rFonts w:ascii="Trebuchet MS" w:eastAsia="Times New Roman" w:hAnsi="Trebuchet MS" w:cs="Arial"/>
          <w:sz w:val="20"/>
          <w:szCs w:val="16"/>
          <w:u w:val="single"/>
        </w:rPr>
        <w:t>Halfeld</w:t>
      </w:r>
      <w:r w:rsidR="00F915A4" w:rsidRPr="00F915A4">
        <w:rPr>
          <w:rFonts w:ascii="Trebuchet MS" w:eastAsia="Times New Roman" w:hAnsi="Trebuchet MS" w:cs="Arial"/>
          <w:sz w:val="20"/>
          <w:szCs w:val="16"/>
          <w:vertAlign w:val="superscript"/>
        </w:rPr>
        <w:t>a</w:t>
      </w:r>
      <w:proofErr w:type="spellEnd"/>
      <w:r w:rsidR="00932ECE" w:rsidRPr="00F915A4">
        <w:rPr>
          <w:rFonts w:ascii="Trebuchet MS" w:eastAsia="Times New Roman" w:hAnsi="Trebuchet MS" w:cs="Arial"/>
          <w:sz w:val="20"/>
          <w:szCs w:val="16"/>
          <w:vertAlign w:val="superscript"/>
        </w:rPr>
        <w:t>,*</w:t>
      </w:r>
      <w:proofErr w:type="gramEnd"/>
    </w:p>
    <w:p w14:paraId="698BA274" w14:textId="614F8925" w:rsidR="003245F6" w:rsidRDefault="00605396" w:rsidP="00F915A4">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rPr>
        <w:t>Natalia García Rey</w:t>
      </w:r>
      <w:r w:rsidR="00135AB6" w:rsidRPr="00135AB6">
        <w:rPr>
          <w:rFonts w:ascii="Trebuchet MS" w:eastAsia="Times New Roman" w:hAnsi="Trebuchet MS" w:cs="Times New Roman"/>
          <w:iCs/>
          <w:sz w:val="18"/>
          <w:szCs w:val="18"/>
          <w:vertAlign w:val="superscript"/>
        </w:rPr>
        <w:t xml:space="preserve"> </w:t>
      </w:r>
      <w:r w:rsidR="00135AB6" w:rsidRPr="00F915A4">
        <w:rPr>
          <w:rFonts w:ascii="Trebuchet MS" w:eastAsia="Times New Roman" w:hAnsi="Trebuchet MS" w:cs="Times New Roman"/>
          <w:iCs/>
          <w:sz w:val="18"/>
          <w:szCs w:val="18"/>
          <w:vertAlign w:val="superscript"/>
        </w:rPr>
        <w:t>a</w:t>
      </w:r>
    </w:p>
    <w:p w14:paraId="740A5B78" w14:textId="55A4D0B4" w:rsidR="003245F6" w:rsidRPr="00F915A4" w:rsidRDefault="00E04539" w:rsidP="003245F6">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rPr>
        <w:t xml:space="preserve">Victor J. Climent </w:t>
      </w:r>
      <w:proofErr w:type="spellStart"/>
      <w:r>
        <w:rPr>
          <w:rFonts w:ascii="Trebuchet MS" w:eastAsia="Times New Roman" w:hAnsi="Trebuchet MS" w:cs="Arial"/>
          <w:sz w:val="20"/>
          <w:szCs w:val="16"/>
        </w:rPr>
        <w:t>Payá</w:t>
      </w:r>
      <w:r w:rsidR="00135AB6" w:rsidRPr="00F915A4">
        <w:rPr>
          <w:rFonts w:ascii="Trebuchet MS" w:eastAsia="Times New Roman" w:hAnsi="Trebuchet MS" w:cs="Times New Roman"/>
          <w:iCs/>
          <w:sz w:val="18"/>
          <w:szCs w:val="18"/>
          <w:vertAlign w:val="superscript"/>
        </w:rPr>
        <w:t>a</w:t>
      </w:r>
      <w:proofErr w:type="spellEnd"/>
      <w:r w:rsidR="003245F6">
        <w:rPr>
          <w:rFonts w:ascii="Trebuchet MS" w:eastAsia="Times New Roman" w:hAnsi="Trebuchet MS" w:cs="Arial"/>
          <w:sz w:val="20"/>
          <w:szCs w:val="16"/>
        </w:rPr>
        <w:t xml:space="preserve"> </w:t>
      </w:r>
    </w:p>
    <w:p w14:paraId="2EEE6F00" w14:textId="77777777" w:rsidR="00F915A4" w:rsidRPr="00F915A4" w:rsidRDefault="00F915A4" w:rsidP="00F915A4">
      <w:pPr>
        <w:spacing w:after="0" w:line="240" w:lineRule="auto"/>
        <w:jc w:val="both"/>
        <w:rPr>
          <w:rFonts w:ascii="Trebuchet MS" w:eastAsia="Times New Roman" w:hAnsi="Trebuchet MS" w:cs="Times New Roman"/>
          <w:szCs w:val="18"/>
        </w:rPr>
      </w:pPr>
    </w:p>
    <w:p w14:paraId="0C251E88" w14:textId="5B27B879" w:rsidR="00F915A4" w:rsidRPr="00E04539" w:rsidRDefault="00F915A4" w:rsidP="00F915A4">
      <w:pPr>
        <w:spacing w:after="0" w:line="240" w:lineRule="auto"/>
        <w:jc w:val="center"/>
        <w:rPr>
          <w:rFonts w:ascii="Trebuchet MS" w:eastAsia="Times New Roman" w:hAnsi="Trebuchet MS" w:cs="Times New Roman"/>
          <w:iCs/>
          <w:sz w:val="18"/>
          <w:szCs w:val="18"/>
        </w:rPr>
      </w:pPr>
      <w:proofErr w:type="gramStart"/>
      <w:r w:rsidRPr="00CC017A">
        <w:rPr>
          <w:rFonts w:ascii="Trebuchet MS" w:eastAsia="Times New Roman" w:hAnsi="Trebuchet MS" w:cs="Times New Roman"/>
          <w:iCs/>
          <w:sz w:val="18"/>
          <w:szCs w:val="18"/>
          <w:vertAlign w:val="superscript"/>
          <w:lang w:val="en-US"/>
        </w:rPr>
        <w:t>a</w:t>
      </w:r>
      <w:proofErr w:type="gramEnd"/>
      <w:r w:rsidRPr="00CC017A">
        <w:rPr>
          <w:rFonts w:ascii="Trebuchet MS" w:eastAsia="Times New Roman" w:hAnsi="Trebuchet MS" w:cs="Times New Roman"/>
          <w:iCs/>
          <w:sz w:val="18"/>
          <w:szCs w:val="18"/>
          <w:lang w:val="en-US"/>
        </w:rPr>
        <w:t xml:space="preserve"> </w:t>
      </w:r>
      <w:r w:rsidR="00E04539" w:rsidRPr="00CC017A">
        <w:rPr>
          <w:rFonts w:ascii="Trebuchet MS" w:eastAsia="Times New Roman" w:hAnsi="Trebuchet MS" w:cs="Times New Roman"/>
          <w:iCs/>
          <w:sz w:val="18"/>
          <w:szCs w:val="18"/>
          <w:lang w:val="en-US"/>
        </w:rPr>
        <w:t xml:space="preserve">Institute of </w:t>
      </w:r>
      <w:r w:rsidR="00E04539">
        <w:rPr>
          <w:rFonts w:ascii="Trebuchet MS" w:eastAsia="Times New Roman" w:hAnsi="Trebuchet MS" w:cs="Times New Roman"/>
          <w:iCs/>
          <w:sz w:val="18"/>
          <w:szCs w:val="18"/>
          <w:lang w:val="en-US"/>
        </w:rPr>
        <w:t>Electrochemistry</w:t>
      </w:r>
      <w:r w:rsidR="00E04539" w:rsidRPr="00CC017A">
        <w:rPr>
          <w:rFonts w:ascii="Trebuchet MS" w:eastAsia="Times New Roman" w:hAnsi="Trebuchet MS" w:cs="Times New Roman"/>
          <w:iCs/>
          <w:sz w:val="18"/>
          <w:szCs w:val="18"/>
          <w:lang w:val="en-US"/>
        </w:rPr>
        <w:t>, University of</w:t>
      </w:r>
      <w:r w:rsidR="007457DA" w:rsidRPr="00CC017A">
        <w:rPr>
          <w:rFonts w:ascii="Trebuchet MS" w:eastAsia="Times New Roman" w:hAnsi="Trebuchet MS" w:cs="Times New Roman"/>
          <w:iCs/>
          <w:sz w:val="18"/>
          <w:szCs w:val="18"/>
          <w:lang w:val="en-US"/>
        </w:rPr>
        <w:t xml:space="preserve"> Alicante</w:t>
      </w:r>
      <w:r w:rsidR="00E04539">
        <w:rPr>
          <w:rFonts w:ascii="Trebuchet MS" w:eastAsia="Times New Roman" w:hAnsi="Trebuchet MS" w:cs="Times New Roman"/>
          <w:iCs/>
          <w:sz w:val="18"/>
          <w:szCs w:val="18"/>
          <w:lang w:val="en-US"/>
        </w:rPr>
        <w:t xml:space="preserve">, </w:t>
      </w:r>
      <w:proofErr w:type="spellStart"/>
      <w:r w:rsidR="00E04539">
        <w:rPr>
          <w:rFonts w:ascii="Trebuchet MS" w:eastAsia="Times New Roman" w:hAnsi="Trebuchet MS" w:cs="Times New Roman"/>
          <w:iCs/>
          <w:sz w:val="18"/>
          <w:szCs w:val="18"/>
          <w:lang w:val="en-US"/>
        </w:rPr>
        <w:t>Ctra</w:t>
      </w:r>
      <w:proofErr w:type="spellEnd"/>
      <w:r w:rsidR="00E04539">
        <w:rPr>
          <w:rFonts w:ascii="Trebuchet MS" w:eastAsia="Times New Roman" w:hAnsi="Trebuchet MS" w:cs="Times New Roman"/>
          <w:iCs/>
          <w:sz w:val="18"/>
          <w:szCs w:val="18"/>
          <w:lang w:val="en-US"/>
        </w:rPr>
        <w:t xml:space="preserve">. </w:t>
      </w:r>
      <w:r w:rsidR="00E04539" w:rsidRPr="00CC017A">
        <w:rPr>
          <w:rFonts w:ascii="Trebuchet MS" w:eastAsia="Times New Roman" w:hAnsi="Trebuchet MS" w:cs="Times New Roman"/>
          <w:iCs/>
          <w:sz w:val="18"/>
          <w:szCs w:val="18"/>
        </w:rPr>
        <w:t>San Vicente del Raspeig, s/n, 03690 – San Vicente del Ra</w:t>
      </w:r>
      <w:r w:rsidR="00E04539">
        <w:rPr>
          <w:rFonts w:ascii="Trebuchet MS" w:eastAsia="Times New Roman" w:hAnsi="Trebuchet MS" w:cs="Times New Roman"/>
          <w:iCs/>
          <w:sz w:val="18"/>
          <w:szCs w:val="18"/>
        </w:rPr>
        <w:t xml:space="preserve">speig, </w:t>
      </w:r>
      <w:r w:rsidR="00E04539" w:rsidRPr="00CC017A">
        <w:rPr>
          <w:rFonts w:ascii="Trebuchet MS" w:eastAsia="Times New Roman" w:hAnsi="Trebuchet MS" w:cs="Times New Roman"/>
          <w:iCs/>
          <w:sz w:val="18"/>
          <w:szCs w:val="18"/>
        </w:rPr>
        <w:t>Alicante</w:t>
      </w:r>
      <w:r w:rsidR="00E04539">
        <w:rPr>
          <w:rFonts w:ascii="Trebuchet MS" w:eastAsia="Times New Roman" w:hAnsi="Trebuchet MS" w:cs="Times New Roman"/>
          <w:iCs/>
          <w:sz w:val="18"/>
          <w:szCs w:val="18"/>
        </w:rPr>
        <w:t xml:space="preserve">, </w:t>
      </w:r>
      <w:proofErr w:type="spellStart"/>
      <w:r w:rsidR="00E04539">
        <w:rPr>
          <w:rFonts w:ascii="Trebuchet MS" w:eastAsia="Times New Roman" w:hAnsi="Trebuchet MS" w:cs="Times New Roman"/>
          <w:iCs/>
          <w:sz w:val="18"/>
          <w:szCs w:val="18"/>
        </w:rPr>
        <w:t>Spain</w:t>
      </w:r>
      <w:proofErr w:type="spellEnd"/>
    </w:p>
    <w:p w14:paraId="0710FE7B" w14:textId="6A2131C2" w:rsidR="00F915A4" w:rsidRPr="00AD288C" w:rsidRDefault="00F915A4" w:rsidP="00F915A4">
      <w:pPr>
        <w:spacing w:after="0" w:line="240" w:lineRule="auto"/>
        <w:jc w:val="center"/>
        <w:rPr>
          <w:rFonts w:ascii="Trebuchet MS" w:eastAsia="Times New Roman" w:hAnsi="Trebuchet MS" w:cs="Times New Roman"/>
          <w:iCs/>
          <w:sz w:val="18"/>
          <w:szCs w:val="18"/>
          <w:lang w:val="en-US"/>
        </w:rPr>
      </w:pPr>
      <w:r w:rsidRPr="00AD288C">
        <w:rPr>
          <w:rFonts w:ascii="Trebuchet MS" w:eastAsia="Times New Roman" w:hAnsi="Trebuchet MS" w:cs="Times New Roman"/>
          <w:iCs/>
          <w:sz w:val="18"/>
          <w:szCs w:val="18"/>
          <w:lang w:val="en-US"/>
        </w:rPr>
        <w:t>*</w:t>
      </w:r>
      <w:r w:rsidR="007457DA" w:rsidRPr="00AD288C">
        <w:rPr>
          <w:rFonts w:ascii="Trebuchet MS" w:eastAsia="Times New Roman" w:hAnsi="Trebuchet MS" w:cs="Times New Roman"/>
          <w:iCs/>
          <w:sz w:val="18"/>
          <w:szCs w:val="18"/>
          <w:lang w:val="en-US"/>
        </w:rPr>
        <w:t>gisele.halfeld@ua.es</w:t>
      </w:r>
      <w:r w:rsidRPr="00AD288C">
        <w:rPr>
          <w:rFonts w:ascii="Trebuchet MS" w:eastAsia="Times New Roman" w:hAnsi="Trebuchet MS" w:cs="Times New Roman"/>
          <w:iCs/>
          <w:sz w:val="18"/>
          <w:szCs w:val="18"/>
          <w:lang w:val="en-US"/>
        </w:rPr>
        <w:t xml:space="preserve"> </w:t>
      </w:r>
    </w:p>
    <w:p w14:paraId="1F6757FC" w14:textId="77777777" w:rsidR="0036746D" w:rsidRPr="00AD288C" w:rsidRDefault="0036746D" w:rsidP="00F915A4">
      <w:pPr>
        <w:spacing w:after="0" w:line="240" w:lineRule="auto"/>
        <w:ind w:right="49"/>
        <w:jc w:val="both"/>
        <w:rPr>
          <w:rFonts w:ascii="Trebuchet MS" w:eastAsia="Times New Roman" w:hAnsi="Trebuchet MS" w:cs="Times New Roman"/>
          <w:sz w:val="20"/>
          <w:szCs w:val="18"/>
          <w:lang w:val="en-US"/>
        </w:rPr>
      </w:pPr>
    </w:p>
    <w:p w14:paraId="5DC75478" w14:textId="55053C26"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r w:rsidRPr="00AD288C">
        <w:rPr>
          <w:rFonts w:ascii="Trebuchet MS" w:eastAsia="Times New Roman" w:hAnsi="Trebuchet MS" w:cs="Times New Roman"/>
          <w:sz w:val="20"/>
          <w:szCs w:val="18"/>
          <w:lang w:val="en-US"/>
        </w:rPr>
        <w:t>Fuel cells are highly efficient devices for converting chemical into electrical energy and have been proposed as an alternative</w:t>
      </w:r>
      <w:r w:rsidR="002B7B28">
        <w:rPr>
          <w:rFonts w:ascii="Trebuchet MS" w:eastAsia="Times New Roman" w:hAnsi="Trebuchet MS" w:cs="Times New Roman"/>
          <w:sz w:val="20"/>
          <w:szCs w:val="18"/>
          <w:lang w:val="en-US"/>
        </w:rPr>
        <w:t xml:space="preserve"> </w:t>
      </w:r>
      <w:r w:rsidR="00F93677">
        <w:rPr>
          <w:rFonts w:ascii="Trebuchet MS" w:eastAsia="Times New Roman" w:hAnsi="Trebuchet MS" w:cs="Times New Roman"/>
          <w:sz w:val="20"/>
          <w:szCs w:val="18"/>
          <w:lang w:val="en-US"/>
        </w:rPr>
        <w:t>solution</w:t>
      </w:r>
      <w:r w:rsidRPr="00AD288C">
        <w:rPr>
          <w:rFonts w:ascii="Trebuchet MS" w:eastAsia="Times New Roman" w:hAnsi="Trebuchet MS" w:cs="Times New Roman"/>
          <w:sz w:val="20"/>
          <w:szCs w:val="18"/>
          <w:lang w:val="en-US"/>
        </w:rPr>
        <w:t xml:space="preserve"> for the sustainable production and storage of energy. However, the production and adoption of these devices on a large scale are limited due to their high cost, which is attributed to the use of </w:t>
      </w:r>
      <w:r w:rsidR="00F93677">
        <w:rPr>
          <w:rFonts w:ascii="Trebuchet MS" w:eastAsia="Times New Roman" w:hAnsi="Trebuchet MS" w:cs="Times New Roman"/>
          <w:sz w:val="20"/>
          <w:szCs w:val="18"/>
          <w:lang w:val="en-US"/>
        </w:rPr>
        <w:t xml:space="preserve">expensive </w:t>
      </w:r>
      <w:r w:rsidRPr="00AD288C">
        <w:rPr>
          <w:rFonts w:ascii="Trebuchet MS" w:eastAsia="Times New Roman" w:hAnsi="Trebuchet MS" w:cs="Times New Roman"/>
          <w:sz w:val="20"/>
          <w:szCs w:val="18"/>
          <w:lang w:val="en-US"/>
        </w:rPr>
        <w:t>catalysts such as platinum [1]. Therefore, it is necessary to find cheaper alternative</w:t>
      </w:r>
      <w:r w:rsidR="00F93677">
        <w:rPr>
          <w:rFonts w:ascii="Trebuchet MS" w:eastAsia="Times New Roman" w:hAnsi="Trebuchet MS" w:cs="Times New Roman"/>
          <w:sz w:val="20"/>
          <w:szCs w:val="18"/>
          <w:lang w:val="en-US"/>
        </w:rPr>
        <w:t>s</w:t>
      </w:r>
      <w:r w:rsidRPr="00AD288C">
        <w:rPr>
          <w:rFonts w:ascii="Trebuchet MS" w:eastAsia="Times New Roman" w:hAnsi="Trebuchet MS" w:cs="Times New Roman"/>
          <w:sz w:val="20"/>
          <w:szCs w:val="18"/>
          <w:lang w:val="en-US"/>
        </w:rPr>
        <w:t xml:space="preserve"> based on more abundant materials with different structures and compositions. Some options include iron oxide, nickel, molybdenum, activated carbon and graphene, </w:t>
      </w:r>
      <w:r w:rsidR="00F93677">
        <w:rPr>
          <w:rFonts w:ascii="Trebuchet MS" w:eastAsia="Times New Roman" w:hAnsi="Trebuchet MS" w:cs="Times New Roman"/>
          <w:sz w:val="20"/>
          <w:szCs w:val="18"/>
          <w:lang w:val="en-US"/>
        </w:rPr>
        <w:t>typically in the form of nanostructured materials</w:t>
      </w:r>
      <w:r w:rsidRPr="00AD288C">
        <w:rPr>
          <w:rFonts w:ascii="Trebuchet MS" w:eastAsia="Times New Roman" w:hAnsi="Trebuchet MS" w:cs="Times New Roman"/>
          <w:sz w:val="20"/>
          <w:szCs w:val="18"/>
          <w:lang w:val="en-US"/>
        </w:rPr>
        <w:t xml:space="preserve"> [1,2].</w:t>
      </w:r>
    </w:p>
    <w:p w14:paraId="6722BBFC" w14:textId="77777777"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p>
    <w:p w14:paraId="430079A7" w14:textId="4496AADF"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r w:rsidRPr="00AD288C">
        <w:rPr>
          <w:rFonts w:ascii="Trebuchet MS" w:eastAsia="Times New Roman" w:hAnsi="Trebuchet MS" w:cs="Times New Roman"/>
          <w:sz w:val="20"/>
          <w:szCs w:val="18"/>
          <w:lang w:val="en-US"/>
        </w:rPr>
        <w:t>In recent decades, zerovalent iron (</w:t>
      </w:r>
      <w:proofErr w:type="spellStart"/>
      <w:r w:rsidRPr="00AD288C">
        <w:rPr>
          <w:rFonts w:ascii="Trebuchet MS" w:eastAsia="Times New Roman" w:hAnsi="Trebuchet MS" w:cs="Times New Roman"/>
          <w:sz w:val="20"/>
          <w:szCs w:val="18"/>
          <w:lang w:val="en-US"/>
        </w:rPr>
        <w:t>nZVI</w:t>
      </w:r>
      <w:proofErr w:type="spellEnd"/>
      <w:r w:rsidRPr="00AD288C">
        <w:rPr>
          <w:rFonts w:ascii="Trebuchet MS" w:eastAsia="Times New Roman" w:hAnsi="Trebuchet MS" w:cs="Times New Roman"/>
          <w:sz w:val="20"/>
          <w:szCs w:val="18"/>
          <w:lang w:val="en-US"/>
        </w:rPr>
        <w:t>)</w:t>
      </w:r>
      <w:bookmarkStart w:id="0" w:name="_GoBack"/>
      <w:bookmarkEnd w:id="0"/>
      <w:r w:rsidRPr="00AD288C">
        <w:rPr>
          <w:rFonts w:ascii="Trebuchet MS" w:eastAsia="Times New Roman" w:hAnsi="Trebuchet MS" w:cs="Times New Roman"/>
          <w:sz w:val="20"/>
          <w:szCs w:val="18"/>
          <w:lang w:val="en-US"/>
        </w:rPr>
        <w:t xml:space="preserve"> nanoparticles have shown very good efficiency in removing a wide range of contaminants by donating electrons in reduction processes, as well as adsorbing contaminants on their oxide layers. However, their application is limited due to the high cost compared to their useful life. To increase the stability of </w:t>
      </w:r>
      <w:proofErr w:type="spellStart"/>
      <w:r w:rsidRPr="00AD288C">
        <w:rPr>
          <w:rFonts w:ascii="Trebuchet MS" w:eastAsia="Times New Roman" w:hAnsi="Trebuchet MS" w:cs="Times New Roman"/>
          <w:sz w:val="20"/>
          <w:szCs w:val="18"/>
          <w:lang w:val="en-US"/>
        </w:rPr>
        <w:t>nZVI</w:t>
      </w:r>
      <w:proofErr w:type="spellEnd"/>
      <w:r w:rsidRPr="00AD288C">
        <w:rPr>
          <w:rFonts w:ascii="Trebuchet MS" w:eastAsia="Times New Roman" w:hAnsi="Trebuchet MS" w:cs="Times New Roman"/>
          <w:sz w:val="20"/>
          <w:szCs w:val="18"/>
          <w:lang w:val="en-US"/>
        </w:rPr>
        <w:t xml:space="preserve"> without compromising its efficiency, encapsulation of </w:t>
      </w:r>
      <w:proofErr w:type="spellStart"/>
      <w:r w:rsidRPr="00AD288C">
        <w:rPr>
          <w:rFonts w:ascii="Trebuchet MS" w:eastAsia="Times New Roman" w:hAnsi="Trebuchet MS" w:cs="Times New Roman"/>
          <w:sz w:val="20"/>
          <w:szCs w:val="18"/>
          <w:lang w:val="en-US"/>
        </w:rPr>
        <w:t>nZVI</w:t>
      </w:r>
      <w:proofErr w:type="spellEnd"/>
      <w:r w:rsidRPr="00AD288C">
        <w:rPr>
          <w:rFonts w:ascii="Trebuchet MS" w:eastAsia="Times New Roman" w:hAnsi="Trebuchet MS" w:cs="Times New Roman"/>
          <w:sz w:val="20"/>
          <w:szCs w:val="18"/>
          <w:lang w:val="en-US"/>
        </w:rPr>
        <w:t xml:space="preserve"> within carbon spheres through hydrothermal carbonization (HTC) has been proposed. This method allows the production of a carbon-rich solid on a scalable manner [1,</w:t>
      </w:r>
      <w:r w:rsidR="00206C98">
        <w:rPr>
          <w:rFonts w:ascii="Trebuchet MS" w:eastAsia="Times New Roman" w:hAnsi="Trebuchet MS" w:cs="Times New Roman"/>
          <w:sz w:val="20"/>
          <w:szCs w:val="18"/>
          <w:lang w:val="en-US"/>
        </w:rPr>
        <w:t>2</w:t>
      </w:r>
      <w:r w:rsidRPr="00AD288C">
        <w:rPr>
          <w:rFonts w:ascii="Trebuchet MS" w:eastAsia="Times New Roman" w:hAnsi="Trebuchet MS" w:cs="Times New Roman"/>
          <w:sz w:val="20"/>
          <w:szCs w:val="18"/>
          <w:lang w:val="en-US"/>
        </w:rPr>
        <w:t>]. These carbon-encapsulated iron nanoparticles (CE-</w:t>
      </w:r>
      <w:proofErr w:type="spellStart"/>
      <w:r w:rsidRPr="00AD288C">
        <w:rPr>
          <w:rFonts w:ascii="Trebuchet MS" w:eastAsia="Times New Roman" w:hAnsi="Trebuchet MS" w:cs="Times New Roman"/>
          <w:sz w:val="20"/>
          <w:szCs w:val="18"/>
          <w:lang w:val="en-US"/>
        </w:rPr>
        <w:t>nFe</w:t>
      </w:r>
      <w:proofErr w:type="spellEnd"/>
      <w:r w:rsidRPr="00AD288C">
        <w:rPr>
          <w:rFonts w:ascii="Trebuchet MS" w:eastAsia="Times New Roman" w:hAnsi="Trebuchet MS" w:cs="Times New Roman"/>
          <w:sz w:val="20"/>
          <w:szCs w:val="18"/>
          <w:lang w:val="en-US"/>
        </w:rPr>
        <w:t>) are a promising option</w:t>
      </w:r>
      <w:r w:rsidR="00F93677">
        <w:rPr>
          <w:rFonts w:ascii="Trebuchet MS" w:eastAsia="Times New Roman" w:hAnsi="Trebuchet MS" w:cs="Times New Roman"/>
          <w:sz w:val="20"/>
          <w:szCs w:val="18"/>
          <w:lang w:val="en-US"/>
        </w:rPr>
        <w:t xml:space="preserve"> also in electrocatalysis</w:t>
      </w:r>
      <w:r w:rsidRPr="00AD288C">
        <w:rPr>
          <w:rFonts w:ascii="Trebuchet MS" w:eastAsia="Times New Roman" w:hAnsi="Trebuchet MS" w:cs="Times New Roman"/>
          <w:sz w:val="20"/>
          <w:szCs w:val="18"/>
          <w:lang w:val="en-US"/>
        </w:rPr>
        <w:t xml:space="preserve"> because the carbon layer surrounding the iron core improves their catalytic capacity and stability, protecting them from oxidation [1].</w:t>
      </w:r>
    </w:p>
    <w:p w14:paraId="270BB681" w14:textId="77777777"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p>
    <w:p w14:paraId="0447D164" w14:textId="28144BF1"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r w:rsidRPr="00AD288C">
        <w:rPr>
          <w:rFonts w:ascii="Trebuchet MS" w:eastAsia="Times New Roman" w:hAnsi="Trebuchet MS" w:cs="Times New Roman"/>
          <w:sz w:val="20"/>
          <w:szCs w:val="18"/>
          <w:lang w:val="en-US"/>
        </w:rPr>
        <w:t>The objective of this thesis is to study the catalysis of various electrochemical reactions, such as H</w:t>
      </w:r>
      <w:r w:rsidRPr="00CC017A">
        <w:rPr>
          <w:rFonts w:ascii="Trebuchet MS" w:eastAsia="Times New Roman" w:hAnsi="Trebuchet MS" w:cs="Times New Roman"/>
          <w:sz w:val="20"/>
          <w:szCs w:val="18"/>
          <w:vertAlign w:val="subscript"/>
          <w:lang w:val="en-US"/>
        </w:rPr>
        <w:t>2</w:t>
      </w:r>
      <w:r w:rsidRPr="00AD288C">
        <w:rPr>
          <w:rFonts w:ascii="Trebuchet MS" w:eastAsia="Times New Roman" w:hAnsi="Trebuchet MS" w:cs="Times New Roman"/>
          <w:sz w:val="20"/>
          <w:szCs w:val="18"/>
          <w:lang w:val="en-US"/>
        </w:rPr>
        <w:t xml:space="preserve"> </w:t>
      </w:r>
      <w:r w:rsidR="00F93677">
        <w:rPr>
          <w:rFonts w:ascii="Trebuchet MS" w:eastAsia="Times New Roman" w:hAnsi="Trebuchet MS" w:cs="Times New Roman"/>
          <w:sz w:val="20"/>
          <w:szCs w:val="18"/>
          <w:lang w:val="en-US"/>
        </w:rPr>
        <w:t xml:space="preserve">production / oxidation, </w:t>
      </w:r>
      <w:r w:rsidRPr="00AD288C">
        <w:rPr>
          <w:rFonts w:ascii="Trebuchet MS" w:eastAsia="Times New Roman" w:hAnsi="Trebuchet MS" w:cs="Times New Roman"/>
          <w:sz w:val="20"/>
          <w:szCs w:val="18"/>
          <w:lang w:val="en-US"/>
        </w:rPr>
        <w:t>CO</w:t>
      </w:r>
      <w:r w:rsidRPr="00CC017A">
        <w:rPr>
          <w:rFonts w:ascii="Trebuchet MS" w:eastAsia="Times New Roman" w:hAnsi="Trebuchet MS" w:cs="Times New Roman"/>
          <w:sz w:val="20"/>
          <w:szCs w:val="18"/>
          <w:vertAlign w:val="subscript"/>
          <w:lang w:val="en-US"/>
        </w:rPr>
        <w:t>2</w:t>
      </w:r>
      <w:r w:rsidRPr="00AD288C">
        <w:rPr>
          <w:rFonts w:ascii="Trebuchet MS" w:eastAsia="Times New Roman" w:hAnsi="Trebuchet MS" w:cs="Times New Roman"/>
          <w:sz w:val="20"/>
          <w:szCs w:val="18"/>
          <w:lang w:val="en-US"/>
        </w:rPr>
        <w:t xml:space="preserve"> reduction, </w:t>
      </w:r>
      <w:r w:rsidR="00F93677">
        <w:rPr>
          <w:rFonts w:ascii="Trebuchet MS" w:eastAsia="Times New Roman" w:hAnsi="Trebuchet MS" w:cs="Times New Roman"/>
          <w:sz w:val="20"/>
          <w:szCs w:val="18"/>
          <w:lang w:val="en-US"/>
        </w:rPr>
        <w:t>O</w:t>
      </w:r>
      <w:r w:rsidR="00F93677">
        <w:rPr>
          <w:rFonts w:ascii="Trebuchet MS" w:eastAsia="Times New Roman" w:hAnsi="Trebuchet MS" w:cs="Times New Roman"/>
          <w:sz w:val="20"/>
          <w:szCs w:val="18"/>
          <w:vertAlign w:val="subscript"/>
          <w:lang w:val="en-US"/>
        </w:rPr>
        <w:t>2</w:t>
      </w:r>
      <w:r w:rsidR="00F93677">
        <w:rPr>
          <w:rFonts w:ascii="Trebuchet MS" w:eastAsia="Times New Roman" w:hAnsi="Trebuchet MS" w:cs="Times New Roman"/>
          <w:sz w:val="20"/>
          <w:szCs w:val="18"/>
          <w:lang w:val="en-US"/>
        </w:rPr>
        <w:t xml:space="preserve"> reduction </w:t>
      </w:r>
      <w:r w:rsidR="00437C1E">
        <w:rPr>
          <w:rFonts w:ascii="Trebuchet MS" w:eastAsia="Times New Roman" w:hAnsi="Trebuchet MS" w:cs="Times New Roman"/>
          <w:sz w:val="20"/>
          <w:szCs w:val="18"/>
          <w:lang w:val="en-US"/>
        </w:rPr>
        <w:t>as well as</w:t>
      </w:r>
      <w:r w:rsidR="00437C1E" w:rsidRPr="00AD288C">
        <w:rPr>
          <w:rFonts w:ascii="Trebuchet MS" w:eastAsia="Times New Roman" w:hAnsi="Trebuchet MS" w:cs="Times New Roman"/>
          <w:sz w:val="20"/>
          <w:szCs w:val="18"/>
          <w:lang w:val="en-US"/>
        </w:rPr>
        <w:t xml:space="preserve"> </w:t>
      </w:r>
      <w:r w:rsidRPr="00AD288C">
        <w:rPr>
          <w:rFonts w:ascii="Trebuchet MS" w:eastAsia="Times New Roman" w:hAnsi="Trebuchet MS" w:cs="Times New Roman"/>
          <w:sz w:val="20"/>
          <w:szCs w:val="18"/>
          <w:lang w:val="en-US"/>
        </w:rPr>
        <w:t>NH</w:t>
      </w:r>
      <w:r w:rsidRPr="00CC017A">
        <w:rPr>
          <w:rFonts w:ascii="Trebuchet MS" w:eastAsia="Times New Roman" w:hAnsi="Trebuchet MS" w:cs="Times New Roman"/>
          <w:sz w:val="20"/>
          <w:szCs w:val="18"/>
          <w:vertAlign w:val="subscript"/>
          <w:lang w:val="en-US"/>
        </w:rPr>
        <w:t>3</w:t>
      </w:r>
      <w:r w:rsidRPr="00AD288C">
        <w:rPr>
          <w:rFonts w:ascii="Trebuchet MS" w:eastAsia="Times New Roman" w:hAnsi="Trebuchet MS" w:cs="Times New Roman"/>
          <w:sz w:val="20"/>
          <w:szCs w:val="18"/>
          <w:lang w:val="en-US"/>
        </w:rPr>
        <w:t xml:space="preserve"> oxidation, using electrodes composed of CE-</w:t>
      </w:r>
      <w:proofErr w:type="spellStart"/>
      <w:r w:rsidRPr="00AD288C">
        <w:rPr>
          <w:rFonts w:ascii="Trebuchet MS" w:eastAsia="Times New Roman" w:hAnsi="Trebuchet MS" w:cs="Times New Roman"/>
          <w:sz w:val="20"/>
          <w:szCs w:val="18"/>
          <w:lang w:val="en-US"/>
        </w:rPr>
        <w:t>nFe</w:t>
      </w:r>
      <w:proofErr w:type="spellEnd"/>
      <w:r w:rsidRPr="00AD288C">
        <w:rPr>
          <w:rFonts w:ascii="Trebuchet MS" w:eastAsia="Times New Roman" w:hAnsi="Trebuchet MS" w:cs="Times New Roman"/>
          <w:sz w:val="20"/>
          <w:szCs w:val="18"/>
          <w:lang w:val="en-US"/>
        </w:rPr>
        <w:t xml:space="preserve"> and to relate their catalytic capacity to their </w:t>
      </w:r>
      <w:r w:rsidR="00437C1E">
        <w:rPr>
          <w:rFonts w:ascii="Trebuchet MS" w:eastAsia="Times New Roman" w:hAnsi="Trebuchet MS" w:cs="Times New Roman"/>
          <w:sz w:val="20"/>
          <w:szCs w:val="18"/>
          <w:lang w:val="en-US"/>
        </w:rPr>
        <w:t xml:space="preserve">composition, </w:t>
      </w:r>
      <w:r w:rsidRPr="00AD288C">
        <w:rPr>
          <w:rFonts w:ascii="Trebuchet MS" w:eastAsia="Times New Roman" w:hAnsi="Trebuchet MS" w:cs="Times New Roman"/>
          <w:sz w:val="20"/>
          <w:szCs w:val="18"/>
          <w:lang w:val="en-US"/>
        </w:rPr>
        <w:t>morphology and nanostructure. First, the interfacial properties of CE-</w:t>
      </w:r>
      <w:proofErr w:type="spellStart"/>
      <w:r w:rsidRPr="00AD288C">
        <w:rPr>
          <w:rFonts w:ascii="Trebuchet MS" w:eastAsia="Times New Roman" w:hAnsi="Trebuchet MS" w:cs="Times New Roman"/>
          <w:sz w:val="20"/>
          <w:szCs w:val="18"/>
          <w:lang w:val="en-US"/>
        </w:rPr>
        <w:t>nFe</w:t>
      </w:r>
      <w:proofErr w:type="spellEnd"/>
      <w:r w:rsidRPr="00AD288C">
        <w:rPr>
          <w:rFonts w:ascii="Trebuchet MS" w:eastAsia="Times New Roman" w:hAnsi="Trebuchet MS" w:cs="Times New Roman"/>
          <w:sz w:val="20"/>
          <w:szCs w:val="18"/>
          <w:lang w:val="en-US"/>
        </w:rPr>
        <w:t xml:space="preserve"> will be investigated to establish correlations with their catalytic activity, using electrochemical characterization techniques such as impedance spectroscopy</w:t>
      </w:r>
      <w:r w:rsidR="00437C1E">
        <w:rPr>
          <w:rFonts w:ascii="Trebuchet MS" w:eastAsia="Times New Roman" w:hAnsi="Trebuchet MS" w:cs="Times New Roman"/>
          <w:sz w:val="20"/>
          <w:szCs w:val="18"/>
          <w:lang w:val="en-US"/>
        </w:rPr>
        <w:t xml:space="preserve"> or</w:t>
      </w:r>
      <w:r w:rsidRPr="00AD288C">
        <w:rPr>
          <w:rFonts w:ascii="Trebuchet MS" w:eastAsia="Times New Roman" w:hAnsi="Trebuchet MS" w:cs="Times New Roman"/>
          <w:sz w:val="20"/>
          <w:szCs w:val="18"/>
          <w:lang w:val="en-US"/>
        </w:rPr>
        <w:t xml:space="preserve"> cyclic voltammetry</w:t>
      </w:r>
      <w:r w:rsidR="003978CB">
        <w:rPr>
          <w:rFonts w:ascii="Trebuchet MS" w:eastAsia="Times New Roman" w:hAnsi="Trebuchet MS" w:cs="Times New Roman"/>
          <w:sz w:val="20"/>
          <w:szCs w:val="18"/>
          <w:lang w:val="en-US"/>
        </w:rPr>
        <w:t>.</w:t>
      </w:r>
      <w:r w:rsidRPr="00AD288C">
        <w:rPr>
          <w:rFonts w:ascii="Trebuchet MS" w:eastAsia="Times New Roman" w:hAnsi="Trebuchet MS" w:cs="Times New Roman"/>
          <w:sz w:val="20"/>
          <w:szCs w:val="18"/>
          <w:lang w:val="en-US"/>
        </w:rPr>
        <w:t xml:space="preserve"> </w:t>
      </w:r>
      <w:r w:rsidR="00F93677">
        <w:rPr>
          <w:rFonts w:ascii="Trebuchet MS" w:eastAsia="Times New Roman" w:hAnsi="Trebuchet MS" w:cs="Times New Roman"/>
          <w:sz w:val="20"/>
          <w:szCs w:val="18"/>
          <w:lang w:val="en-US"/>
        </w:rPr>
        <w:t xml:space="preserve">The </w:t>
      </w:r>
      <w:r w:rsidR="00F93677" w:rsidRPr="00AD288C">
        <w:rPr>
          <w:rFonts w:ascii="Trebuchet MS" w:eastAsia="Times New Roman" w:hAnsi="Trebuchet MS" w:cs="Times New Roman"/>
          <w:sz w:val="20"/>
          <w:szCs w:val="18"/>
          <w:lang w:val="en-US"/>
        </w:rPr>
        <w:t>laser-induced temperature</w:t>
      </w:r>
      <w:r w:rsidR="00F93677">
        <w:rPr>
          <w:rFonts w:ascii="Trebuchet MS" w:eastAsia="Times New Roman" w:hAnsi="Trebuchet MS" w:cs="Times New Roman"/>
          <w:sz w:val="20"/>
          <w:szCs w:val="18"/>
          <w:lang w:val="en-US"/>
        </w:rPr>
        <w:t xml:space="preserve"> jump will be employed to further investigate the interfacial electric field and charge separation at the double-layer. </w:t>
      </w:r>
      <w:r w:rsidRPr="00AD288C">
        <w:rPr>
          <w:rFonts w:ascii="Trebuchet MS" w:eastAsia="Times New Roman" w:hAnsi="Trebuchet MS" w:cs="Times New Roman"/>
          <w:sz w:val="20"/>
          <w:szCs w:val="18"/>
          <w:lang w:val="en-US"/>
        </w:rPr>
        <w:t>These electrochemical techniques will be combined with in-situ characterization techniques such as FTIR, Raman, and DEMS spectroscopy to determine the products and intermediates of electrochemical reactions.</w:t>
      </w:r>
    </w:p>
    <w:p w14:paraId="5159A84C" w14:textId="77777777"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p>
    <w:p w14:paraId="77D3D700" w14:textId="57A028E5" w:rsidR="0028389C" w:rsidRPr="00AD288C" w:rsidRDefault="0028389C" w:rsidP="0028389C">
      <w:pPr>
        <w:spacing w:after="0" w:line="240" w:lineRule="auto"/>
        <w:ind w:right="49"/>
        <w:jc w:val="both"/>
        <w:rPr>
          <w:rFonts w:ascii="Trebuchet MS" w:eastAsia="Times New Roman" w:hAnsi="Trebuchet MS" w:cs="Times New Roman"/>
          <w:sz w:val="20"/>
          <w:szCs w:val="18"/>
          <w:lang w:val="en-US"/>
        </w:rPr>
      </w:pPr>
      <w:r w:rsidRPr="00AD288C">
        <w:rPr>
          <w:rFonts w:ascii="Trebuchet MS" w:eastAsia="Times New Roman" w:hAnsi="Trebuchet MS" w:cs="Times New Roman"/>
          <w:sz w:val="20"/>
          <w:szCs w:val="18"/>
          <w:lang w:val="en-US"/>
        </w:rPr>
        <w:t xml:space="preserve">In the second part, the synthesis, purification and post-treatment processes of nanoparticles will be improved with the aim of obtaining maximum catalytic activity at a lower production cost. </w:t>
      </w:r>
      <w:r w:rsidR="00FA3232">
        <w:rPr>
          <w:rFonts w:ascii="Trebuchet MS" w:eastAsia="Times New Roman" w:hAnsi="Trebuchet MS" w:cs="Times New Roman"/>
          <w:sz w:val="20"/>
          <w:szCs w:val="18"/>
          <w:lang w:val="en-US"/>
        </w:rPr>
        <w:t>Moreover</w:t>
      </w:r>
      <w:r w:rsidR="00E04539">
        <w:rPr>
          <w:rFonts w:ascii="Trebuchet MS" w:eastAsia="Times New Roman" w:hAnsi="Trebuchet MS" w:cs="Times New Roman"/>
          <w:sz w:val="20"/>
          <w:szCs w:val="18"/>
          <w:lang w:val="en-US"/>
        </w:rPr>
        <w:t>, we will stablish the correlation between the catalytic activity with the composition and the structure of the CE-</w:t>
      </w:r>
      <w:proofErr w:type="spellStart"/>
      <w:r w:rsidR="00E04539">
        <w:rPr>
          <w:rFonts w:ascii="Trebuchet MS" w:eastAsia="Times New Roman" w:hAnsi="Trebuchet MS" w:cs="Times New Roman"/>
          <w:sz w:val="20"/>
          <w:szCs w:val="18"/>
          <w:lang w:val="en-US"/>
        </w:rPr>
        <w:t>nFe</w:t>
      </w:r>
      <w:proofErr w:type="spellEnd"/>
      <w:r w:rsidRPr="00AD288C">
        <w:rPr>
          <w:rFonts w:ascii="Trebuchet MS" w:eastAsia="Times New Roman" w:hAnsi="Trebuchet MS" w:cs="Times New Roman"/>
          <w:sz w:val="20"/>
          <w:szCs w:val="18"/>
          <w:lang w:val="en-US"/>
        </w:rPr>
        <w:t xml:space="preserve"> electrodes through nanoparticle activation methods such as oxidation with nitric acid and doping with nitrogen and phosphorus</w:t>
      </w:r>
      <w:r w:rsidR="003978CB">
        <w:rPr>
          <w:rFonts w:ascii="Trebuchet MS" w:eastAsia="Times New Roman" w:hAnsi="Trebuchet MS" w:cs="Times New Roman"/>
          <w:sz w:val="20"/>
          <w:szCs w:val="18"/>
          <w:lang w:val="en-US"/>
        </w:rPr>
        <w:t xml:space="preserve"> </w:t>
      </w:r>
      <w:r w:rsidR="00E04539">
        <w:rPr>
          <w:rFonts w:ascii="Trebuchet MS" w:eastAsia="Times New Roman" w:hAnsi="Trebuchet MS" w:cs="Times New Roman"/>
          <w:sz w:val="20"/>
          <w:szCs w:val="18"/>
          <w:lang w:val="en-US"/>
        </w:rPr>
        <w:t xml:space="preserve">as well as </w:t>
      </w:r>
      <w:r w:rsidR="003978CB">
        <w:rPr>
          <w:rFonts w:ascii="Trebuchet MS" w:eastAsia="Times New Roman" w:hAnsi="Trebuchet MS" w:cs="Times New Roman"/>
          <w:sz w:val="20"/>
          <w:szCs w:val="18"/>
          <w:lang w:val="en-US"/>
        </w:rPr>
        <w:t>characteriz</w:t>
      </w:r>
      <w:r w:rsidR="00E04539">
        <w:rPr>
          <w:rFonts w:ascii="Trebuchet MS" w:eastAsia="Times New Roman" w:hAnsi="Trebuchet MS" w:cs="Times New Roman"/>
          <w:sz w:val="20"/>
          <w:szCs w:val="18"/>
          <w:lang w:val="en-US"/>
        </w:rPr>
        <w:t>ation of</w:t>
      </w:r>
      <w:r w:rsidR="003978CB">
        <w:rPr>
          <w:rFonts w:ascii="Trebuchet MS" w:eastAsia="Times New Roman" w:hAnsi="Trebuchet MS" w:cs="Times New Roman"/>
          <w:sz w:val="20"/>
          <w:szCs w:val="18"/>
          <w:lang w:val="en-US"/>
        </w:rPr>
        <w:t xml:space="preserve"> the</w:t>
      </w:r>
      <w:r w:rsidR="00E04539">
        <w:rPr>
          <w:rFonts w:ascii="Trebuchet MS" w:eastAsia="Times New Roman" w:hAnsi="Trebuchet MS" w:cs="Times New Roman"/>
          <w:sz w:val="20"/>
          <w:szCs w:val="18"/>
          <w:lang w:val="en-US"/>
        </w:rPr>
        <w:t xml:space="preserve"> e</w:t>
      </w:r>
      <w:r w:rsidR="003978CB">
        <w:rPr>
          <w:rFonts w:ascii="Trebuchet MS" w:eastAsia="Times New Roman" w:hAnsi="Trebuchet MS" w:cs="Times New Roman"/>
          <w:sz w:val="20"/>
          <w:szCs w:val="18"/>
          <w:lang w:val="en-US"/>
        </w:rPr>
        <w:t xml:space="preserve">lectrode </w:t>
      </w:r>
      <w:r w:rsidRPr="00AD288C">
        <w:rPr>
          <w:rFonts w:ascii="Trebuchet MS" w:eastAsia="Times New Roman" w:hAnsi="Trebuchet MS" w:cs="Times New Roman"/>
          <w:sz w:val="20"/>
          <w:szCs w:val="18"/>
          <w:lang w:val="en-US"/>
        </w:rPr>
        <w:t xml:space="preserve">structure </w:t>
      </w:r>
      <w:r w:rsidR="003978CB">
        <w:rPr>
          <w:rFonts w:ascii="Trebuchet MS" w:eastAsia="Times New Roman" w:hAnsi="Trebuchet MS" w:cs="Times New Roman"/>
          <w:sz w:val="20"/>
          <w:szCs w:val="18"/>
          <w:lang w:val="en-US"/>
        </w:rPr>
        <w:t>by</w:t>
      </w:r>
      <w:r w:rsidR="003978CB" w:rsidRPr="00AD288C">
        <w:rPr>
          <w:rFonts w:ascii="Trebuchet MS" w:eastAsia="Times New Roman" w:hAnsi="Trebuchet MS" w:cs="Times New Roman"/>
          <w:sz w:val="20"/>
          <w:szCs w:val="18"/>
          <w:lang w:val="en-US"/>
        </w:rPr>
        <w:t xml:space="preserve"> </w:t>
      </w:r>
      <w:r w:rsidRPr="00AD288C">
        <w:rPr>
          <w:rFonts w:ascii="Trebuchet MS" w:eastAsia="Times New Roman" w:hAnsi="Trebuchet MS" w:cs="Times New Roman"/>
          <w:sz w:val="20"/>
          <w:szCs w:val="18"/>
          <w:lang w:val="en-US"/>
        </w:rPr>
        <w:t>XPS, SEM,</w:t>
      </w:r>
      <w:r w:rsidR="003978CB">
        <w:rPr>
          <w:rFonts w:ascii="Trebuchet MS" w:eastAsia="Times New Roman" w:hAnsi="Trebuchet MS" w:cs="Times New Roman"/>
          <w:sz w:val="20"/>
          <w:szCs w:val="18"/>
          <w:lang w:val="en-US"/>
        </w:rPr>
        <w:t xml:space="preserve"> AFM</w:t>
      </w:r>
      <w:r w:rsidRPr="00AD288C">
        <w:rPr>
          <w:rFonts w:ascii="Trebuchet MS" w:eastAsia="Times New Roman" w:hAnsi="Trebuchet MS" w:cs="Times New Roman"/>
          <w:sz w:val="20"/>
          <w:szCs w:val="18"/>
          <w:lang w:val="en-US"/>
        </w:rPr>
        <w:t xml:space="preserve"> and HRTEM microscopies</w:t>
      </w:r>
      <w:r w:rsidR="003978CB">
        <w:rPr>
          <w:rFonts w:ascii="Trebuchet MS" w:eastAsia="Times New Roman" w:hAnsi="Trebuchet MS" w:cs="Times New Roman"/>
          <w:sz w:val="20"/>
          <w:szCs w:val="18"/>
          <w:lang w:val="en-US"/>
        </w:rPr>
        <w:t>.</w:t>
      </w:r>
    </w:p>
    <w:p w14:paraId="16DA54A4" w14:textId="77777777" w:rsidR="00CC017A" w:rsidRDefault="00CC017A" w:rsidP="00CC017A">
      <w:pPr>
        <w:rPr>
          <w:rFonts w:ascii="Trebuchet MS" w:hAnsi="Trebuchet MS"/>
          <w:b/>
          <w:sz w:val="18"/>
          <w:szCs w:val="18"/>
        </w:rPr>
      </w:pPr>
    </w:p>
    <w:p w14:paraId="5A08F7AC" w14:textId="0751DA8F" w:rsidR="00932ECE" w:rsidRPr="00932ECE" w:rsidRDefault="00932ECE" w:rsidP="00CC017A">
      <w:pPr>
        <w:rPr>
          <w:rFonts w:ascii="Trebuchet MS" w:hAnsi="Trebuchet MS"/>
          <w:b/>
          <w:sz w:val="18"/>
          <w:szCs w:val="18"/>
        </w:rPr>
      </w:pPr>
      <w:r w:rsidRPr="00932ECE">
        <w:rPr>
          <w:rFonts w:ascii="Trebuchet MS" w:hAnsi="Trebuchet MS"/>
          <w:b/>
          <w:sz w:val="18"/>
          <w:szCs w:val="18"/>
        </w:rPr>
        <w:t>Referencias</w:t>
      </w:r>
    </w:p>
    <w:p w14:paraId="11D510C4" w14:textId="10FCA076" w:rsidR="00343817" w:rsidRPr="00B83419" w:rsidRDefault="00343817" w:rsidP="00CC017A">
      <w:pPr>
        <w:spacing w:after="0"/>
        <w:rPr>
          <w:rFonts w:ascii="Trebuchet MS" w:hAnsi="Trebuchet MS"/>
          <w:sz w:val="18"/>
          <w:szCs w:val="18"/>
          <w:lang w:val="en-US"/>
        </w:rPr>
      </w:pPr>
      <w:r w:rsidRPr="00B83419">
        <w:rPr>
          <w:rFonts w:ascii="Trebuchet MS" w:hAnsi="Trebuchet MS"/>
          <w:sz w:val="18"/>
          <w:szCs w:val="18"/>
          <w:lang w:val="en-US"/>
        </w:rPr>
        <w:t>[1]</w:t>
      </w:r>
      <w:r w:rsidR="00E04539">
        <w:rPr>
          <w:rFonts w:ascii="Trebuchet MS" w:hAnsi="Trebuchet MS"/>
          <w:sz w:val="18"/>
          <w:szCs w:val="18"/>
          <w:lang w:val="en-US"/>
        </w:rPr>
        <w:t xml:space="preserve"> </w:t>
      </w:r>
      <w:r w:rsidRPr="00B83419">
        <w:rPr>
          <w:rFonts w:ascii="Trebuchet MS" w:hAnsi="Trebuchet MS"/>
          <w:sz w:val="18"/>
          <w:szCs w:val="18"/>
          <w:lang w:val="en-US"/>
        </w:rPr>
        <w:t>VARNELL, Jason A. et al. Identification of carbon-encapsulated iron nanoparticles as active species in non-precious metal oxygen reduction catalysts. Nature communications, v. 7, n. 1, p. 12582, 2016.</w:t>
      </w:r>
    </w:p>
    <w:p w14:paraId="3D299A6D" w14:textId="712F2A23" w:rsidR="00F915A4" w:rsidRPr="00CA436E" w:rsidRDefault="00343817" w:rsidP="00CC017A">
      <w:pPr>
        <w:spacing w:after="0"/>
        <w:jc w:val="both"/>
        <w:rPr>
          <w:rFonts w:ascii="Trebuchet MS" w:hAnsi="Trebuchet MS"/>
          <w:sz w:val="18"/>
          <w:szCs w:val="18"/>
          <w:lang w:val="en-US"/>
        </w:rPr>
      </w:pPr>
      <w:r w:rsidRPr="00B83419">
        <w:rPr>
          <w:rFonts w:ascii="Trebuchet MS" w:hAnsi="Trebuchet MS"/>
          <w:sz w:val="18"/>
          <w:szCs w:val="18"/>
          <w:lang w:val="en-US"/>
        </w:rPr>
        <w:t>[2]</w:t>
      </w:r>
      <w:r w:rsidR="00E04539">
        <w:rPr>
          <w:rFonts w:ascii="Trebuchet MS" w:hAnsi="Trebuchet MS"/>
          <w:sz w:val="18"/>
          <w:szCs w:val="18"/>
          <w:lang w:val="en-US"/>
        </w:rPr>
        <w:t xml:space="preserve"> </w:t>
      </w:r>
      <w:r w:rsidRPr="00B83419">
        <w:rPr>
          <w:rFonts w:ascii="Trebuchet MS" w:hAnsi="Trebuchet MS"/>
          <w:sz w:val="18"/>
          <w:szCs w:val="18"/>
          <w:lang w:val="en-US"/>
        </w:rPr>
        <w:t xml:space="preserve">TAVAKKOLI, Mohammad et al. Single‐shell carbon‐encapsulated iron nanoparticles: synthesis and high electrocatalytic activity for hydrogen evolution reaction. </w:t>
      </w:r>
      <w:proofErr w:type="spellStart"/>
      <w:r w:rsidRPr="00B83419">
        <w:rPr>
          <w:rFonts w:ascii="Trebuchet MS" w:hAnsi="Trebuchet MS"/>
          <w:sz w:val="18"/>
          <w:szCs w:val="18"/>
          <w:lang w:val="en-US"/>
        </w:rPr>
        <w:t>Angewandte</w:t>
      </w:r>
      <w:proofErr w:type="spellEnd"/>
      <w:r w:rsidRPr="00B83419">
        <w:rPr>
          <w:rFonts w:ascii="Trebuchet MS" w:hAnsi="Trebuchet MS"/>
          <w:sz w:val="18"/>
          <w:szCs w:val="18"/>
          <w:lang w:val="en-US"/>
        </w:rPr>
        <w:t xml:space="preserve"> </w:t>
      </w:r>
      <w:proofErr w:type="spellStart"/>
      <w:r w:rsidRPr="00B83419">
        <w:rPr>
          <w:rFonts w:ascii="Trebuchet MS" w:hAnsi="Trebuchet MS"/>
          <w:sz w:val="18"/>
          <w:szCs w:val="18"/>
          <w:lang w:val="en-US"/>
        </w:rPr>
        <w:t>Chemie</w:t>
      </w:r>
      <w:proofErr w:type="spellEnd"/>
      <w:r w:rsidRPr="00B83419">
        <w:rPr>
          <w:rFonts w:ascii="Trebuchet MS" w:hAnsi="Trebuchet MS"/>
          <w:sz w:val="18"/>
          <w:szCs w:val="18"/>
          <w:lang w:val="en-US"/>
        </w:rPr>
        <w:t xml:space="preserve"> International Edition, v. 54, n. 15, p. 4535-4538, 2015.</w:t>
      </w:r>
    </w:p>
    <w:sectPr w:rsidR="00F915A4" w:rsidRPr="00CA436E">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CADC2" w14:textId="77777777" w:rsidR="00962F0F" w:rsidRDefault="00962F0F" w:rsidP="00F915A4">
      <w:pPr>
        <w:spacing w:after="0" w:line="240" w:lineRule="auto"/>
      </w:pPr>
      <w:r>
        <w:separator/>
      </w:r>
    </w:p>
  </w:endnote>
  <w:endnote w:type="continuationSeparator" w:id="0">
    <w:p w14:paraId="671348E2" w14:textId="77777777" w:rsidR="00962F0F" w:rsidRDefault="00962F0F"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7FD7A" w14:textId="77777777" w:rsidR="006B53C6" w:rsidRDefault="006B53C6" w:rsidP="006B53C6">
    <w:pPr>
      <w:pStyle w:val="Encabezado"/>
    </w:pPr>
    <w:r>
      <w:rPr>
        <w:noProof/>
        <w:lang w:eastAsia="es-ES"/>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92C4036"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0658E" w14:textId="77777777" w:rsidR="00962F0F" w:rsidRDefault="00962F0F" w:rsidP="00F915A4">
      <w:pPr>
        <w:spacing w:after="0" w:line="240" w:lineRule="auto"/>
      </w:pPr>
      <w:r>
        <w:separator/>
      </w:r>
    </w:p>
  </w:footnote>
  <w:footnote w:type="continuationSeparator" w:id="0">
    <w:p w14:paraId="7D86E42A" w14:textId="77777777" w:rsidR="00962F0F" w:rsidRDefault="00962F0F"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54A16" w14:textId="2540ED5A" w:rsidR="00F915A4" w:rsidRDefault="00B863F0">
    <w:pPr>
      <w:pStyle w:val="Encabezado"/>
    </w:pPr>
    <w:r>
      <w:rPr>
        <w:noProof/>
        <w:lang w:eastAsia="es-ES"/>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lang w:eastAsia="es-ES"/>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lang w:eastAsia="es-ES"/>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86604C8"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5A4"/>
    <w:rsid w:val="00044CFC"/>
    <w:rsid w:val="00063C8B"/>
    <w:rsid w:val="00085FCA"/>
    <w:rsid w:val="000F149D"/>
    <w:rsid w:val="00124F84"/>
    <w:rsid w:val="00135AB6"/>
    <w:rsid w:val="00140BD6"/>
    <w:rsid w:val="00157B6A"/>
    <w:rsid w:val="00167A44"/>
    <w:rsid w:val="00206C98"/>
    <w:rsid w:val="00225C8E"/>
    <w:rsid w:val="00242D73"/>
    <w:rsid w:val="0028389C"/>
    <w:rsid w:val="002B7B28"/>
    <w:rsid w:val="003245F6"/>
    <w:rsid w:val="00343817"/>
    <w:rsid w:val="003541F2"/>
    <w:rsid w:val="0036746D"/>
    <w:rsid w:val="003978CB"/>
    <w:rsid w:val="003C76D3"/>
    <w:rsid w:val="003F74E1"/>
    <w:rsid w:val="00404961"/>
    <w:rsid w:val="00437C1E"/>
    <w:rsid w:val="00446361"/>
    <w:rsid w:val="00543C82"/>
    <w:rsid w:val="00605396"/>
    <w:rsid w:val="00616F64"/>
    <w:rsid w:val="00637294"/>
    <w:rsid w:val="006517A5"/>
    <w:rsid w:val="00682332"/>
    <w:rsid w:val="00697945"/>
    <w:rsid w:val="006B53C6"/>
    <w:rsid w:val="00741B9F"/>
    <w:rsid w:val="007457DA"/>
    <w:rsid w:val="00752A9E"/>
    <w:rsid w:val="00761AFA"/>
    <w:rsid w:val="007A45AE"/>
    <w:rsid w:val="007B200B"/>
    <w:rsid w:val="007D6367"/>
    <w:rsid w:val="00823796"/>
    <w:rsid w:val="008B0CAA"/>
    <w:rsid w:val="00932ECE"/>
    <w:rsid w:val="009368B1"/>
    <w:rsid w:val="0094587C"/>
    <w:rsid w:val="0094648D"/>
    <w:rsid w:val="00962F0F"/>
    <w:rsid w:val="00983CD7"/>
    <w:rsid w:val="009B7B0B"/>
    <w:rsid w:val="009C0B11"/>
    <w:rsid w:val="009C45E5"/>
    <w:rsid w:val="009D6560"/>
    <w:rsid w:val="00A419EE"/>
    <w:rsid w:val="00A91301"/>
    <w:rsid w:val="00AD288C"/>
    <w:rsid w:val="00AD4D97"/>
    <w:rsid w:val="00B455B2"/>
    <w:rsid w:val="00B613BF"/>
    <w:rsid w:val="00B83419"/>
    <w:rsid w:val="00B863F0"/>
    <w:rsid w:val="00BE682C"/>
    <w:rsid w:val="00BF0ACD"/>
    <w:rsid w:val="00C107F4"/>
    <w:rsid w:val="00CA436E"/>
    <w:rsid w:val="00CC017A"/>
    <w:rsid w:val="00CE0520"/>
    <w:rsid w:val="00D31283"/>
    <w:rsid w:val="00D450D9"/>
    <w:rsid w:val="00D65962"/>
    <w:rsid w:val="00DB5371"/>
    <w:rsid w:val="00E04539"/>
    <w:rsid w:val="00E21ABC"/>
    <w:rsid w:val="00E27EC7"/>
    <w:rsid w:val="00EF266F"/>
    <w:rsid w:val="00EF5774"/>
    <w:rsid w:val="00F125A6"/>
    <w:rsid w:val="00F16E8F"/>
    <w:rsid w:val="00F5075E"/>
    <w:rsid w:val="00F804D3"/>
    <w:rsid w:val="00F915A4"/>
    <w:rsid w:val="00F93677"/>
    <w:rsid w:val="00FA3232"/>
    <w:rsid w:val="00FD3926"/>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Refdecomentario">
    <w:name w:val="annotation reference"/>
    <w:basedOn w:val="Fuentedeprrafopredeter"/>
    <w:uiPriority w:val="99"/>
    <w:semiHidden/>
    <w:unhideWhenUsed/>
    <w:rsid w:val="00B83419"/>
    <w:rPr>
      <w:sz w:val="16"/>
      <w:szCs w:val="16"/>
    </w:rPr>
  </w:style>
  <w:style w:type="paragraph" w:styleId="Textocomentario">
    <w:name w:val="annotation text"/>
    <w:basedOn w:val="Normal"/>
    <w:link w:val="TextocomentarioCar"/>
    <w:uiPriority w:val="99"/>
    <w:semiHidden/>
    <w:unhideWhenUsed/>
    <w:rsid w:val="00B8341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3419"/>
    <w:rPr>
      <w:sz w:val="20"/>
      <w:szCs w:val="20"/>
    </w:rPr>
  </w:style>
  <w:style w:type="paragraph" w:styleId="Asuntodelcomentario">
    <w:name w:val="annotation subject"/>
    <w:basedOn w:val="Textocomentario"/>
    <w:next w:val="Textocomentario"/>
    <w:link w:val="AsuntodelcomentarioCar"/>
    <w:uiPriority w:val="99"/>
    <w:semiHidden/>
    <w:unhideWhenUsed/>
    <w:rsid w:val="00B83419"/>
    <w:rPr>
      <w:b/>
      <w:bCs/>
    </w:rPr>
  </w:style>
  <w:style w:type="character" w:customStyle="1" w:styleId="AsuntodelcomentarioCar">
    <w:name w:val="Asunto del comentario Car"/>
    <w:basedOn w:val="TextocomentarioCar"/>
    <w:link w:val="Asuntodelcomentario"/>
    <w:uiPriority w:val="99"/>
    <w:semiHidden/>
    <w:rsid w:val="00B83419"/>
    <w:rPr>
      <w:b/>
      <w:bCs/>
      <w:sz w:val="20"/>
      <w:szCs w:val="20"/>
    </w:rPr>
  </w:style>
  <w:style w:type="paragraph" w:styleId="Textodeglobo">
    <w:name w:val="Balloon Text"/>
    <w:basedOn w:val="Normal"/>
    <w:link w:val="TextodegloboCar"/>
    <w:uiPriority w:val="99"/>
    <w:semiHidden/>
    <w:unhideWhenUsed/>
    <w:rsid w:val="00B8341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3419"/>
    <w:rPr>
      <w:rFonts w:ascii="Segoe UI" w:hAnsi="Segoe UI" w:cs="Segoe UI"/>
      <w:sz w:val="18"/>
      <w:szCs w:val="18"/>
    </w:rPr>
  </w:style>
  <w:style w:type="paragraph" w:styleId="Revisin">
    <w:name w:val="Revision"/>
    <w:hidden/>
    <w:uiPriority w:val="99"/>
    <w:semiHidden/>
    <w:rsid w:val="007457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B6BF193DDC24948AA61AC646C644526" ma:contentTypeVersion="16" ma:contentTypeDescription="Crear nuevo documento." ma:contentTypeScope="" ma:versionID="06033a6d9642cca53baa16c3b7ee7bf3">
  <xsd:schema xmlns:xsd="http://www.w3.org/2001/XMLSchema" xmlns:xs="http://www.w3.org/2001/XMLSchema" xmlns:p="http://schemas.microsoft.com/office/2006/metadata/properties" xmlns:ns3="3c080d96-bad1-4ef4-9aa0-1d313011e376" xmlns:ns4="1608a6e4-18cd-4ef3-8261-2bd8b4469dfa" targetNamespace="http://schemas.microsoft.com/office/2006/metadata/properties" ma:root="true" ma:fieldsID="b108770f6f68243999442a51377ebe33" ns3:_="" ns4:_="">
    <xsd:import namespace="3c080d96-bad1-4ef4-9aa0-1d313011e376"/>
    <xsd:import namespace="1608a6e4-18cd-4ef3-8261-2bd8b4469d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080d96-bad1-4ef4-9aa0-1d313011e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08a6e4-18cd-4ef3-8261-2bd8b4469dfa"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c080d96-bad1-4ef4-9aa0-1d313011e3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8D890-8B84-4007-9A86-0959CB153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080d96-bad1-4ef4-9aa0-1d313011e376"/>
    <ds:schemaRef ds:uri="1608a6e4-18cd-4ef3-8261-2bd8b4469d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F6A384-0AFC-487F-B7EE-EA19AB13AB5A}">
  <ds:schemaRefs>
    <ds:schemaRef ds:uri="http://schemas.microsoft.com/sharepoint/v3/contenttype/forms"/>
  </ds:schemaRefs>
</ds:datastoreItem>
</file>

<file path=customXml/itemProps3.xml><?xml version="1.0" encoding="utf-8"?>
<ds:datastoreItem xmlns:ds="http://schemas.openxmlformats.org/officeDocument/2006/customXml" ds:itemID="{F8A6366C-CE00-4548-9698-97441E1DA3DC}">
  <ds:schemaRefs>
    <ds:schemaRef ds:uri="http://schemas.microsoft.com/office/2006/metadata/properties"/>
    <ds:schemaRef ds:uri="http://schemas.microsoft.com/office/infopath/2007/PartnerControls"/>
    <ds:schemaRef ds:uri="3c080d96-bad1-4ef4-9aa0-1d313011e376"/>
  </ds:schemaRefs>
</ds:datastoreItem>
</file>

<file path=customXml/itemProps4.xml><?xml version="1.0" encoding="utf-8"?>
<ds:datastoreItem xmlns:ds="http://schemas.openxmlformats.org/officeDocument/2006/customXml" ds:itemID="{6B52DB2E-FF90-442D-BC50-B9079CE7E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575</Words>
  <Characters>3168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Usuario</cp:lastModifiedBy>
  <cp:revision>5</cp:revision>
  <cp:lastPrinted>2023-05-17T08:13:00Z</cp:lastPrinted>
  <dcterms:created xsi:type="dcterms:W3CDTF">2023-05-19T09:55:00Z</dcterms:created>
  <dcterms:modified xsi:type="dcterms:W3CDTF">2023-05-22T16:04:00Z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0x010100CB6BF193DDC24948AA61AC646C644526</vt:lpwstr>
  </property>
</Properties>
</file>