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44AB1" w14:textId="77777777" w:rsidR="00BD010B" w:rsidRPr="00BD010B" w:rsidRDefault="00BD010B" w:rsidP="00BD010B">
      <w:pPr>
        <w:spacing w:after="0" w:line="240" w:lineRule="auto"/>
        <w:jc w:val="both"/>
        <w:rPr>
          <w:rFonts w:ascii="Trebuchet MS" w:eastAsia="Times New Roman" w:hAnsi="Trebuchet MS" w:cs="Arial"/>
          <w:b/>
          <w:bCs/>
          <w:sz w:val="24"/>
          <w:szCs w:val="18"/>
        </w:rPr>
      </w:pPr>
    </w:p>
    <w:p w14:paraId="62F17C7F" w14:textId="22665578" w:rsidR="00F915A4" w:rsidRDefault="00BD010B" w:rsidP="00BD010B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</w:pPr>
      <w:r w:rsidRPr="00BD010B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 xml:space="preserve">Development of </w:t>
      </w:r>
      <w:r w:rsidR="00C93B08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 xml:space="preserve">lactate </w:t>
      </w:r>
      <w:r w:rsidRPr="00BD010B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electrochemical biosensor</w:t>
      </w:r>
      <w:r w:rsidR="00C93B08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s</w:t>
      </w:r>
      <w:r w:rsidRPr="00BD010B"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 xml:space="preserve"> in sweat for wearable applications</w:t>
      </w:r>
    </w:p>
    <w:p w14:paraId="5C15AD8C" w14:textId="77777777" w:rsidR="00BD010B" w:rsidRPr="00BD010B" w:rsidRDefault="00BD010B" w:rsidP="00BD010B">
      <w:pPr>
        <w:spacing w:after="0" w:line="240" w:lineRule="auto"/>
        <w:jc w:val="center"/>
        <w:rPr>
          <w:rFonts w:ascii="Trebuchet MS" w:eastAsia="Times New Roman" w:hAnsi="Trebuchet MS" w:cs="Times New Roman"/>
          <w:szCs w:val="18"/>
          <w:lang w:val="en-US"/>
        </w:rPr>
      </w:pPr>
    </w:p>
    <w:p w14:paraId="4EE031DA" w14:textId="30923E98" w:rsidR="003E04E0" w:rsidRPr="00835989" w:rsidRDefault="003E04E0" w:rsidP="003E04E0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Arial"/>
          <w:sz w:val="20"/>
          <w:szCs w:val="16"/>
          <w:u w:val="single"/>
        </w:rPr>
        <w:t>Vale</w:t>
      </w:r>
      <w:r w:rsidRPr="00611439">
        <w:rPr>
          <w:rFonts w:ascii="Trebuchet MS" w:eastAsia="Times New Roman" w:hAnsi="Trebuchet MS" w:cs="Arial"/>
          <w:sz w:val="20"/>
          <w:szCs w:val="20"/>
          <w:u w:val="single"/>
        </w:rPr>
        <w:t xml:space="preserve">ria </w:t>
      </w:r>
      <w:proofErr w:type="spellStart"/>
      <w:r w:rsidRPr="00611439">
        <w:rPr>
          <w:rFonts w:ascii="Trebuchet MS" w:eastAsia="Times New Roman" w:hAnsi="Trebuchet MS" w:cs="Arial"/>
          <w:sz w:val="20"/>
          <w:szCs w:val="20"/>
          <w:u w:val="single"/>
        </w:rPr>
        <w:t>Colmena</w:t>
      </w:r>
      <w:r w:rsidR="00F915A4" w:rsidRPr="00611439">
        <w:rPr>
          <w:rFonts w:ascii="Trebuchet MS" w:eastAsia="Times New Roman" w:hAnsi="Trebuchet MS" w:cs="Arial"/>
          <w:sz w:val="20"/>
          <w:szCs w:val="20"/>
          <w:vertAlign w:val="superscript"/>
        </w:rPr>
        <w:t>a</w:t>
      </w:r>
      <w:proofErr w:type="spellEnd"/>
      <w:r w:rsidR="00F915A4" w:rsidRPr="00611439">
        <w:rPr>
          <w:rFonts w:ascii="Trebuchet MS" w:eastAsia="Times New Roman" w:hAnsi="Trebuchet MS" w:cs="Arial"/>
          <w:sz w:val="20"/>
          <w:szCs w:val="20"/>
        </w:rPr>
        <w:t>,</w:t>
      </w:r>
      <w:r w:rsidR="00B20B61">
        <w:rPr>
          <w:rFonts w:ascii="Trebuchet MS" w:eastAsia="Times New Roman" w:hAnsi="Trebuchet MS" w:cs="Arial"/>
          <w:sz w:val="20"/>
          <w:szCs w:val="20"/>
        </w:rPr>
        <w:t xml:space="preserve"> </w:t>
      </w:r>
      <w:r w:rsidR="002A7678" w:rsidRPr="00611439">
        <w:rPr>
          <w:rFonts w:ascii="Trebuchet MS" w:eastAsia="Times New Roman" w:hAnsi="Trebuchet MS" w:cs="Times New Roman"/>
          <w:sz w:val="20"/>
          <w:szCs w:val="20"/>
        </w:rPr>
        <w:t xml:space="preserve">Jaime </w:t>
      </w:r>
      <w:proofErr w:type="spellStart"/>
      <w:r w:rsidR="002A7678" w:rsidRPr="00611439">
        <w:rPr>
          <w:rFonts w:ascii="Trebuchet MS" w:eastAsia="Times New Roman" w:hAnsi="Trebuchet MS" w:cs="Times New Roman"/>
          <w:sz w:val="20"/>
          <w:szCs w:val="20"/>
        </w:rPr>
        <w:t>Punter</w:t>
      </w:r>
      <w:proofErr w:type="spellEnd"/>
      <w:r w:rsidR="002A7678" w:rsidRPr="00611439">
        <w:rPr>
          <w:rFonts w:ascii="Trebuchet MS" w:eastAsia="Times New Roman" w:hAnsi="Trebuchet MS" w:cs="Times New Roman"/>
          <w:sz w:val="20"/>
          <w:szCs w:val="20"/>
          <w:vertAlign w:val="superscript"/>
        </w:rPr>
        <w:t xml:space="preserve"> c</w:t>
      </w:r>
      <w:r w:rsidR="002A7678" w:rsidRPr="00611439">
        <w:rPr>
          <w:sz w:val="20"/>
          <w:szCs w:val="20"/>
        </w:rPr>
        <w:t>,</w:t>
      </w:r>
      <w:r w:rsidR="00B20B61">
        <w:rPr>
          <w:rFonts w:ascii="Trebuchet MS" w:hAnsi="Trebuchet MS"/>
          <w:sz w:val="20"/>
          <w:szCs w:val="20"/>
        </w:rPr>
        <w:t xml:space="preserve"> </w:t>
      </w:r>
      <w:r w:rsidR="00611439" w:rsidRPr="00611439">
        <w:rPr>
          <w:rFonts w:ascii="Trebuchet MS" w:hAnsi="Trebuchet MS"/>
          <w:sz w:val="20"/>
          <w:szCs w:val="20"/>
        </w:rPr>
        <w:t xml:space="preserve">Sara </w:t>
      </w:r>
      <w:proofErr w:type="spellStart"/>
      <w:r w:rsidR="00611439" w:rsidRPr="00611439">
        <w:rPr>
          <w:rFonts w:ascii="Trebuchet MS" w:hAnsi="Trebuchet MS"/>
          <w:sz w:val="20"/>
          <w:szCs w:val="20"/>
        </w:rPr>
        <w:t>Santiago</w:t>
      </w:r>
      <w:r w:rsidR="00611439" w:rsidRPr="00611439">
        <w:rPr>
          <w:rFonts w:ascii="Trebuchet MS" w:eastAsia="Times New Roman" w:hAnsi="Trebuchet MS" w:cs="Times New Roman"/>
          <w:sz w:val="20"/>
          <w:szCs w:val="20"/>
          <w:vertAlign w:val="superscript"/>
        </w:rPr>
        <w:t>b</w:t>
      </w:r>
      <w:proofErr w:type="spellEnd"/>
      <w:r w:rsidR="00611439">
        <w:t>,</w:t>
      </w:r>
      <w:r w:rsidR="00B20B61">
        <w:t xml:space="preserve"> </w:t>
      </w:r>
      <w:r w:rsidR="002A7678" w:rsidRPr="002A7678">
        <w:rPr>
          <w:rFonts w:ascii="Trebuchet MS" w:eastAsia="Times New Roman" w:hAnsi="Trebuchet MS" w:cs="Times New Roman"/>
          <w:sz w:val="20"/>
          <w:szCs w:val="20"/>
        </w:rPr>
        <w:t>Javier Aguilar</w:t>
      </w:r>
      <w:r w:rsidR="00611439" w:rsidRPr="00611439">
        <w:rPr>
          <w:rFonts w:ascii="Trebuchet MS" w:eastAsia="Times New Roman" w:hAnsi="Trebuchet MS" w:cs="Times New Roman"/>
          <w:sz w:val="20"/>
          <w:szCs w:val="20"/>
          <w:vertAlign w:val="superscript"/>
        </w:rPr>
        <w:t xml:space="preserve"> </w:t>
      </w:r>
      <w:r w:rsidR="00611439">
        <w:rPr>
          <w:rFonts w:ascii="Trebuchet MS" w:eastAsia="Times New Roman" w:hAnsi="Trebuchet MS" w:cs="Times New Roman"/>
          <w:sz w:val="20"/>
          <w:szCs w:val="20"/>
          <w:vertAlign w:val="superscript"/>
        </w:rPr>
        <w:t>c</w:t>
      </w:r>
      <w:r w:rsidR="002A7678" w:rsidRPr="002A7678">
        <w:rPr>
          <w:rFonts w:ascii="Trebuchet MS" w:eastAsia="Times New Roman" w:hAnsi="Trebuchet MS" w:cs="Times New Roman"/>
          <w:sz w:val="20"/>
          <w:szCs w:val="20"/>
        </w:rPr>
        <w:t>,</w:t>
      </w:r>
      <w:r w:rsidR="00B20B61">
        <w:rPr>
          <w:rFonts w:ascii="Trebuchet MS" w:eastAsia="Times New Roman" w:hAnsi="Trebuchet MS" w:cs="Times New Roman"/>
          <w:sz w:val="20"/>
          <w:szCs w:val="20"/>
        </w:rPr>
        <w:t xml:space="preserve"> </w:t>
      </w:r>
      <w:r w:rsidR="002A7678" w:rsidRPr="002A7678">
        <w:rPr>
          <w:rFonts w:ascii="Trebuchet MS" w:eastAsia="Times New Roman" w:hAnsi="Trebuchet MS" w:cs="Times New Roman"/>
          <w:sz w:val="20"/>
          <w:szCs w:val="20"/>
        </w:rPr>
        <w:t xml:space="preserve">Genis </w:t>
      </w:r>
      <w:proofErr w:type="spellStart"/>
      <w:r w:rsidR="002A7678" w:rsidRPr="002A7678">
        <w:rPr>
          <w:rFonts w:ascii="Trebuchet MS" w:eastAsia="Times New Roman" w:hAnsi="Trebuchet MS" w:cs="Times New Roman"/>
          <w:sz w:val="20"/>
          <w:szCs w:val="20"/>
        </w:rPr>
        <w:t>Rabost</w:t>
      </w:r>
      <w:proofErr w:type="spellEnd"/>
      <w:r w:rsidR="00611439" w:rsidRPr="00611439">
        <w:rPr>
          <w:rFonts w:ascii="Trebuchet MS" w:eastAsia="Times New Roman" w:hAnsi="Trebuchet MS" w:cs="Times New Roman"/>
          <w:sz w:val="20"/>
          <w:szCs w:val="20"/>
          <w:vertAlign w:val="superscript"/>
        </w:rPr>
        <w:t xml:space="preserve"> </w:t>
      </w:r>
      <w:r w:rsidR="00611439">
        <w:rPr>
          <w:rFonts w:ascii="Trebuchet MS" w:eastAsia="Times New Roman" w:hAnsi="Trebuchet MS" w:cs="Times New Roman"/>
          <w:sz w:val="20"/>
          <w:szCs w:val="20"/>
          <w:vertAlign w:val="superscript"/>
        </w:rPr>
        <w:t>c</w:t>
      </w:r>
      <w:r w:rsidR="002A7678" w:rsidRPr="002A7678">
        <w:rPr>
          <w:rFonts w:ascii="Trebuchet MS" w:eastAsia="Times New Roman" w:hAnsi="Trebuchet MS" w:cs="Times New Roman"/>
          <w:sz w:val="20"/>
          <w:szCs w:val="20"/>
        </w:rPr>
        <w:t>,</w:t>
      </w:r>
      <w:r w:rsidR="00611439">
        <w:rPr>
          <w:rFonts w:ascii="Trebuchet MS" w:eastAsia="Times New Roman" w:hAnsi="Trebuchet MS" w:cs="Times New Roman"/>
          <w:sz w:val="20"/>
          <w:szCs w:val="20"/>
        </w:rPr>
        <w:t xml:space="preserve"> </w:t>
      </w:r>
      <w:r w:rsidR="002A7678" w:rsidRPr="002A7678">
        <w:rPr>
          <w:rFonts w:ascii="Trebuchet MS" w:eastAsia="Times New Roman" w:hAnsi="Trebuchet MS" w:cs="Times New Roman"/>
          <w:sz w:val="20"/>
          <w:szCs w:val="20"/>
        </w:rPr>
        <w:t xml:space="preserve">Samantha </w:t>
      </w:r>
      <w:proofErr w:type="spellStart"/>
      <w:r w:rsidR="002A7678" w:rsidRPr="002A7678">
        <w:rPr>
          <w:rFonts w:ascii="Trebuchet MS" w:eastAsia="Times New Roman" w:hAnsi="Trebuchet MS" w:cs="Times New Roman"/>
          <w:sz w:val="20"/>
          <w:szCs w:val="20"/>
        </w:rPr>
        <w:t>Toinga</w:t>
      </w:r>
      <w:proofErr w:type="spellEnd"/>
      <w:r w:rsidR="00611439" w:rsidRPr="00611439">
        <w:rPr>
          <w:rFonts w:ascii="Trebuchet MS" w:eastAsia="Times New Roman" w:hAnsi="Trebuchet MS" w:cs="Times New Roman"/>
          <w:sz w:val="20"/>
          <w:szCs w:val="20"/>
          <w:vertAlign w:val="superscript"/>
        </w:rPr>
        <w:t xml:space="preserve"> </w:t>
      </w:r>
      <w:r w:rsidR="00611439">
        <w:rPr>
          <w:rFonts w:ascii="Trebuchet MS" w:eastAsia="Times New Roman" w:hAnsi="Trebuchet MS" w:cs="Times New Roman"/>
          <w:sz w:val="20"/>
          <w:szCs w:val="20"/>
          <w:vertAlign w:val="superscript"/>
        </w:rPr>
        <w:t>c</w:t>
      </w:r>
      <w:r w:rsidR="002A7678" w:rsidRPr="002A7678">
        <w:rPr>
          <w:rFonts w:ascii="Trebuchet MS" w:eastAsia="Times New Roman" w:hAnsi="Trebuchet MS" w:cs="Times New Roman"/>
          <w:sz w:val="20"/>
          <w:szCs w:val="20"/>
        </w:rPr>
        <w:t xml:space="preserve">, Albert </w:t>
      </w:r>
      <w:proofErr w:type="spellStart"/>
      <w:r w:rsidR="002A7678" w:rsidRPr="002A7678">
        <w:rPr>
          <w:rFonts w:ascii="Trebuchet MS" w:eastAsia="Times New Roman" w:hAnsi="Trebuchet MS" w:cs="Times New Roman"/>
          <w:sz w:val="20"/>
          <w:szCs w:val="20"/>
        </w:rPr>
        <w:t>Alvarez</w:t>
      </w:r>
      <w:proofErr w:type="spellEnd"/>
      <w:r w:rsidR="00611439" w:rsidRPr="00611439">
        <w:rPr>
          <w:rFonts w:ascii="Trebuchet MS" w:eastAsia="Times New Roman" w:hAnsi="Trebuchet MS" w:cs="Times New Roman"/>
          <w:sz w:val="20"/>
          <w:szCs w:val="20"/>
          <w:vertAlign w:val="superscript"/>
        </w:rPr>
        <w:t xml:space="preserve"> </w:t>
      </w:r>
      <w:r w:rsidR="00611439">
        <w:rPr>
          <w:rFonts w:ascii="Trebuchet MS" w:eastAsia="Times New Roman" w:hAnsi="Trebuchet MS" w:cs="Times New Roman"/>
          <w:sz w:val="20"/>
          <w:szCs w:val="20"/>
          <w:vertAlign w:val="superscript"/>
        </w:rPr>
        <w:t>c</w:t>
      </w:r>
      <w:r w:rsidR="002A7678" w:rsidRPr="002A7678">
        <w:rPr>
          <w:rFonts w:ascii="Trebuchet MS" w:eastAsia="Times New Roman" w:hAnsi="Trebuchet MS" w:cs="Times New Roman"/>
          <w:sz w:val="20"/>
          <w:szCs w:val="20"/>
        </w:rPr>
        <w:t>, Andrea Fajardo</w:t>
      </w:r>
      <w:r w:rsidR="00611439" w:rsidRPr="00611439">
        <w:rPr>
          <w:rFonts w:ascii="Trebuchet MS" w:eastAsia="Times New Roman" w:hAnsi="Trebuchet MS" w:cs="Times New Roman"/>
          <w:sz w:val="20"/>
          <w:szCs w:val="20"/>
          <w:vertAlign w:val="superscript"/>
        </w:rPr>
        <w:t xml:space="preserve"> </w:t>
      </w:r>
      <w:r w:rsidR="00611439">
        <w:rPr>
          <w:rFonts w:ascii="Trebuchet MS" w:eastAsia="Times New Roman" w:hAnsi="Trebuchet MS" w:cs="Times New Roman"/>
          <w:sz w:val="20"/>
          <w:szCs w:val="20"/>
          <w:vertAlign w:val="superscript"/>
        </w:rPr>
        <w:t>c</w:t>
      </w:r>
      <w:r w:rsidR="002A7678" w:rsidRPr="002A7678">
        <w:rPr>
          <w:rFonts w:ascii="Trebuchet MS" w:eastAsia="Times New Roman" w:hAnsi="Trebuchet MS" w:cs="Times New Roman"/>
          <w:sz w:val="20"/>
          <w:szCs w:val="20"/>
        </w:rPr>
        <w:t>,</w:t>
      </w:r>
      <w:r w:rsidR="00B20B61">
        <w:rPr>
          <w:rFonts w:ascii="Trebuchet MS" w:eastAsia="Times New Roman" w:hAnsi="Trebuchet MS" w:cs="Times New Roman"/>
          <w:sz w:val="20"/>
          <w:szCs w:val="20"/>
        </w:rPr>
        <w:t xml:space="preserve"> </w:t>
      </w:r>
      <w:r w:rsidR="00611439" w:rsidRPr="00611439">
        <w:rPr>
          <w:rFonts w:ascii="Trebuchet MS" w:eastAsia="Times New Roman" w:hAnsi="Trebuchet MS" w:cs="Times New Roman"/>
          <w:sz w:val="20"/>
          <w:szCs w:val="20"/>
        </w:rPr>
        <w:t>Andrea Cardona</w:t>
      </w:r>
      <w:r w:rsidR="00611439" w:rsidRPr="00611439">
        <w:rPr>
          <w:rFonts w:ascii="Trebuchet MS" w:eastAsia="Times New Roman" w:hAnsi="Trebuchet MS" w:cs="Times New Roman"/>
          <w:sz w:val="20"/>
          <w:szCs w:val="20"/>
          <w:vertAlign w:val="superscript"/>
        </w:rPr>
        <w:t xml:space="preserve"> </w:t>
      </w:r>
      <w:r w:rsidR="00611439">
        <w:rPr>
          <w:rFonts w:ascii="Trebuchet MS" w:eastAsia="Times New Roman" w:hAnsi="Trebuchet MS" w:cs="Times New Roman"/>
          <w:sz w:val="20"/>
          <w:szCs w:val="20"/>
          <w:vertAlign w:val="superscript"/>
        </w:rPr>
        <w:t>c</w:t>
      </w:r>
      <w:r w:rsidR="00611439">
        <w:rPr>
          <w:rFonts w:ascii="Trebuchet MS" w:eastAsia="Times New Roman" w:hAnsi="Trebuchet MS" w:cs="Times New Roman"/>
          <w:sz w:val="20"/>
          <w:szCs w:val="20"/>
        </w:rPr>
        <w:t>,</w:t>
      </w:r>
      <w:r w:rsidR="00B20B61">
        <w:rPr>
          <w:rFonts w:ascii="Trebuchet MS" w:eastAsia="Times New Roman" w:hAnsi="Trebuchet MS" w:cs="Times New Roman"/>
          <w:sz w:val="20"/>
          <w:szCs w:val="20"/>
        </w:rPr>
        <w:t xml:space="preserve"> </w:t>
      </w:r>
      <w:r w:rsidR="002A7678" w:rsidRPr="002A7678">
        <w:rPr>
          <w:rFonts w:ascii="Trebuchet MS" w:eastAsia="Times New Roman" w:hAnsi="Trebuchet MS" w:cs="Times New Roman"/>
          <w:sz w:val="20"/>
          <w:szCs w:val="20"/>
        </w:rPr>
        <w:t>Xavier Muñoz</w:t>
      </w:r>
      <w:r w:rsidR="00611439" w:rsidRPr="00611439">
        <w:rPr>
          <w:rFonts w:ascii="Trebuchet MS" w:eastAsia="Times New Roman" w:hAnsi="Trebuchet MS" w:cs="Times New Roman"/>
          <w:sz w:val="20"/>
          <w:szCs w:val="20"/>
          <w:vertAlign w:val="superscript"/>
        </w:rPr>
        <w:t xml:space="preserve"> </w:t>
      </w:r>
      <w:r w:rsidR="00611439">
        <w:rPr>
          <w:rFonts w:ascii="Trebuchet MS" w:eastAsia="Times New Roman" w:hAnsi="Trebuchet MS" w:cs="Times New Roman"/>
          <w:sz w:val="20"/>
          <w:szCs w:val="20"/>
          <w:vertAlign w:val="superscript"/>
        </w:rPr>
        <w:t>c</w:t>
      </w:r>
      <w:r w:rsidR="00835989">
        <w:rPr>
          <w:rFonts w:ascii="Trebuchet MS" w:eastAsia="Times New Roman" w:hAnsi="Trebuchet MS" w:cs="Times New Roman"/>
          <w:sz w:val="20"/>
          <w:szCs w:val="20"/>
        </w:rPr>
        <w:t>,</w:t>
      </w:r>
      <w:r w:rsidR="00B20B61">
        <w:rPr>
          <w:rFonts w:ascii="Trebuchet MS" w:eastAsia="Times New Roman" w:hAnsi="Trebuchet MS" w:cs="Times New Roman"/>
          <w:sz w:val="20"/>
          <w:szCs w:val="20"/>
        </w:rPr>
        <w:t xml:space="preserve"> </w:t>
      </w:r>
      <w:r w:rsidR="00CD5245" w:rsidRPr="00611439">
        <w:rPr>
          <w:rFonts w:ascii="Trebuchet MS" w:eastAsia="Times New Roman" w:hAnsi="Trebuchet MS" w:cs="Times New Roman"/>
          <w:sz w:val="20"/>
          <w:szCs w:val="20"/>
        </w:rPr>
        <w:t>Xavier Muñoz-</w:t>
      </w:r>
      <w:proofErr w:type="spellStart"/>
      <w:r w:rsidR="00CD5245" w:rsidRPr="00611439">
        <w:rPr>
          <w:rFonts w:ascii="Trebuchet MS" w:eastAsia="Times New Roman" w:hAnsi="Trebuchet MS" w:cs="Times New Roman"/>
          <w:sz w:val="20"/>
          <w:szCs w:val="20"/>
        </w:rPr>
        <w:t>Berbel</w:t>
      </w:r>
      <w:r w:rsidR="00CD5245" w:rsidRPr="00611439">
        <w:rPr>
          <w:rFonts w:ascii="Trebuchet MS" w:eastAsia="Times New Roman" w:hAnsi="Trebuchet MS" w:cs="Times New Roman"/>
          <w:sz w:val="20"/>
          <w:szCs w:val="20"/>
          <w:vertAlign w:val="superscript"/>
        </w:rPr>
        <w:t>b</w:t>
      </w:r>
      <w:proofErr w:type="spellEnd"/>
      <w:r w:rsidR="00CD5245">
        <w:rPr>
          <w:rFonts w:ascii="Trebuchet MS" w:eastAsia="Times New Roman" w:hAnsi="Trebuchet MS" w:cs="Times New Roman"/>
          <w:sz w:val="20"/>
          <w:szCs w:val="20"/>
        </w:rPr>
        <w:t>,</w:t>
      </w:r>
      <w:r w:rsidR="00B20B61">
        <w:rPr>
          <w:rFonts w:ascii="Trebuchet MS" w:eastAsia="Times New Roman" w:hAnsi="Trebuchet MS" w:cs="Times New Roman"/>
          <w:sz w:val="20"/>
          <w:szCs w:val="20"/>
        </w:rPr>
        <w:t xml:space="preserve"> </w:t>
      </w:r>
      <w:r w:rsidR="00835989" w:rsidRPr="00611439">
        <w:rPr>
          <w:rFonts w:ascii="Trebuchet MS" w:eastAsia="Times New Roman" w:hAnsi="Trebuchet MS" w:cs="Times New Roman"/>
          <w:sz w:val="20"/>
          <w:szCs w:val="20"/>
        </w:rPr>
        <w:t xml:space="preserve">Gonzalo </w:t>
      </w:r>
      <w:proofErr w:type="spellStart"/>
      <w:proofErr w:type="gramStart"/>
      <w:r w:rsidR="00835989" w:rsidRPr="00611439">
        <w:rPr>
          <w:rFonts w:ascii="Trebuchet MS" w:eastAsia="Times New Roman" w:hAnsi="Trebuchet MS" w:cs="Times New Roman"/>
          <w:sz w:val="20"/>
          <w:szCs w:val="20"/>
        </w:rPr>
        <w:t>Guirado</w:t>
      </w:r>
      <w:r w:rsidR="00835989" w:rsidRPr="00611439">
        <w:rPr>
          <w:rFonts w:ascii="Trebuchet MS" w:eastAsia="Times New Roman" w:hAnsi="Trebuchet MS" w:cs="Times New Roman"/>
          <w:sz w:val="20"/>
          <w:szCs w:val="20"/>
          <w:vertAlign w:val="superscript"/>
        </w:rPr>
        <w:t>a</w:t>
      </w:r>
      <w:proofErr w:type="spellEnd"/>
      <w:r w:rsidR="00835989">
        <w:rPr>
          <w:rFonts w:ascii="Trebuchet MS" w:eastAsia="Times New Roman" w:hAnsi="Trebuchet MS" w:cs="Times New Roman"/>
          <w:sz w:val="20"/>
          <w:szCs w:val="20"/>
          <w:vertAlign w:val="superscript"/>
        </w:rPr>
        <w:t>,*</w:t>
      </w:r>
      <w:proofErr w:type="gramEnd"/>
    </w:p>
    <w:p w14:paraId="2EEE6F00" w14:textId="77777777" w:rsidR="00F915A4" w:rsidRPr="00F915A4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szCs w:val="18"/>
        </w:rPr>
      </w:pPr>
    </w:p>
    <w:p w14:paraId="0E633A1D" w14:textId="11F84748" w:rsidR="00AC64D3" w:rsidRDefault="00AC64D3" w:rsidP="00015CFB">
      <w:pPr>
        <w:spacing w:after="0" w:line="240" w:lineRule="auto"/>
        <w:jc w:val="center"/>
        <w:rPr>
          <w:rFonts w:ascii="Trebuchet MS" w:eastAsia="Times New Roman" w:hAnsi="Trebuchet MS" w:cs="Times New Roman"/>
          <w:iCs/>
          <w:sz w:val="18"/>
          <w:szCs w:val="18"/>
        </w:rPr>
      </w:pPr>
      <w:proofErr w:type="spellStart"/>
      <w:r>
        <w:rPr>
          <w:rFonts w:ascii="Trebuchet MS" w:eastAsia="Times New Roman" w:hAnsi="Trebuchet MS" w:cs="Times New Roman"/>
          <w:iCs/>
          <w:sz w:val="18"/>
          <w:szCs w:val="18"/>
        </w:rPr>
        <w:t>ªDepartament</w:t>
      </w:r>
      <w:r w:rsidR="00015CFB">
        <w:rPr>
          <w:rFonts w:ascii="Trebuchet MS" w:eastAsia="Times New Roman" w:hAnsi="Trebuchet MS" w:cs="Times New Roman"/>
          <w:iCs/>
          <w:sz w:val="18"/>
          <w:szCs w:val="18"/>
        </w:rPr>
        <w:t>o</w:t>
      </w:r>
      <w:proofErr w:type="spellEnd"/>
      <w:r>
        <w:rPr>
          <w:rFonts w:ascii="Trebuchet MS" w:eastAsia="Times New Roman" w:hAnsi="Trebuchet MS" w:cs="Times New Roman"/>
          <w:iCs/>
          <w:sz w:val="18"/>
          <w:szCs w:val="18"/>
        </w:rPr>
        <w:t xml:space="preserve"> de Química, </w:t>
      </w:r>
      <w:r w:rsidR="00FE7A58">
        <w:rPr>
          <w:rFonts w:ascii="Trebuchet MS" w:eastAsia="Times New Roman" w:hAnsi="Trebuchet MS" w:cs="Times New Roman"/>
          <w:iCs/>
          <w:sz w:val="18"/>
          <w:szCs w:val="18"/>
        </w:rPr>
        <w:t>Universidad</w:t>
      </w:r>
      <w:r>
        <w:rPr>
          <w:rFonts w:ascii="Trebuchet MS" w:eastAsia="Times New Roman" w:hAnsi="Trebuchet MS" w:cs="Times New Roman"/>
          <w:iCs/>
          <w:sz w:val="18"/>
          <w:szCs w:val="18"/>
        </w:rPr>
        <w:t xml:space="preserve"> Aut</w:t>
      </w:r>
      <w:r w:rsidR="00FE7A58">
        <w:rPr>
          <w:rFonts w:ascii="Trebuchet MS" w:eastAsia="Times New Roman" w:hAnsi="Trebuchet MS" w:cs="Times New Roman"/>
          <w:iCs/>
          <w:sz w:val="18"/>
          <w:szCs w:val="18"/>
        </w:rPr>
        <w:t>ó</w:t>
      </w:r>
      <w:r>
        <w:rPr>
          <w:rFonts w:ascii="Trebuchet MS" w:eastAsia="Times New Roman" w:hAnsi="Trebuchet MS" w:cs="Times New Roman"/>
          <w:iCs/>
          <w:sz w:val="18"/>
          <w:szCs w:val="18"/>
        </w:rPr>
        <w:t xml:space="preserve">noma de Barcelona, 08193, Bellaterra (Barcelona), </w:t>
      </w:r>
      <w:proofErr w:type="spellStart"/>
      <w:r>
        <w:rPr>
          <w:rFonts w:ascii="Trebuchet MS" w:eastAsia="Times New Roman" w:hAnsi="Trebuchet MS" w:cs="Times New Roman"/>
          <w:iCs/>
          <w:sz w:val="18"/>
          <w:szCs w:val="18"/>
        </w:rPr>
        <w:t>Spain</w:t>
      </w:r>
      <w:proofErr w:type="spellEnd"/>
    </w:p>
    <w:p w14:paraId="650AD792" w14:textId="484B648D" w:rsidR="00FE7A58" w:rsidRPr="00145F5E" w:rsidRDefault="00FE7A58" w:rsidP="00015CFB">
      <w:pPr>
        <w:spacing w:after="0" w:line="240" w:lineRule="auto"/>
        <w:jc w:val="center"/>
        <w:rPr>
          <w:rFonts w:ascii="Trebuchet MS" w:eastAsia="Times New Roman" w:hAnsi="Trebuchet MS" w:cs="Times New Roman"/>
          <w:iCs/>
          <w:sz w:val="18"/>
          <w:szCs w:val="18"/>
        </w:rPr>
      </w:pPr>
      <w:r w:rsidRPr="00611439">
        <w:rPr>
          <w:rFonts w:ascii="Trebuchet MS" w:eastAsia="Times New Roman" w:hAnsi="Trebuchet MS" w:cs="Times New Roman"/>
          <w:sz w:val="20"/>
          <w:szCs w:val="20"/>
          <w:vertAlign w:val="superscript"/>
        </w:rPr>
        <w:t>b</w:t>
      </w:r>
      <w:r w:rsidR="00145F5E" w:rsidRPr="00145F5E">
        <w:rPr>
          <w:color w:val="000000"/>
          <w:sz w:val="27"/>
          <w:szCs w:val="27"/>
        </w:rPr>
        <w:t xml:space="preserve"> </w:t>
      </w:r>
      <w:r w:rsidR="00145F5E" w:rsidRPr="00145F5E">
        <w:rPr>
          <w:rFonts w:ascii="Trebuchet MS" w:hAnsi="Trebuchet MS"/>
          <w:color w:val="000000"/>
          <w:sz w:val="18"/>
          <w:szCs w:val="18"/>
        </w:rPr>
        <w:t xml:space="preserve">Instituto de Microelectrónica de Barcelona (IMB-CNM, CSIC), Bellaterra, Barcelona 08193, </w:t>
      </w:r>
      <w:proofErr w:type="spellStart"/>
      <w:r w:rsidR="00145F5E" w:rsidRPr="00145F5E">
        <w:rPr>
          <w:rFonts w:ascii="Trebuchet MS" w:hAnsi="Trebuchet MS"/>
          <w:color w:val="000000"/>
          <w:sz w:val="18"/>
          <w:szCs w:val="18"/>
        </w:rPr>
        <w:t>Spain</w:t>
      </w:r>
      <w:proofErr w:type="spellEnd"/>
    </w:p>
    <w:p w14:paraId="5A3DF09D" w14:textId="20B41F77" w:rsidR="00FE7A58" w:rsidRDefault="00FE7A58" w:rsidP="00015CFB">
      <w:pPr>
        <w:spacing w:after="0" w:line="240" w:lineRule="auto"/>
        <w:jc w:val="center"/>
        <w:rPr>
          <w:rFonts w:ascii="Trebuchet MS" w:eastAsia="Times New Roman" w:hAnsi="Trebuchet MS" w:cs="Times New Roman"/>
          <w:iCs/>
          <w:sz w:val="18"/>
          <w:szCs w:val="18"/>
        </w:rPr>
      </w:pPr>
      <w:r>
        <w:rPr>
          <w:rFonts w:ascii="Trebuchet MS" w:eastAsia="Times New Roman" w:hAnsi="Trebuchet MS" w:cs="Times New Roman"/>
          <w:sz w:val="20"/>
          <w:szCs w:val="20"/>
          <w:vertAlign w:val="superscript"/>
        </w:rPr>
        <w:t>c</w:t>
      </w:r>
      <w:r w:rsidRPr="00FE7A58">
        <w:rPr>
          <w:rFonts w:ascii="Trebuchet MS" w:eastAsia="Times New Roman" w:hAnsi="Trebuchet MS" w:cs="Times New Roman"/>
          <w:iCs/>
          <w:sz w:val="18"/>
          <w:szCs w:val="18"/>
        </w:rPr>
        <w:t xml:space="preserve"> Onalabs </w:t>
      </w:r>
      <w:proofErr w:type="spellStart"/>
      <w:r w:rsidRPr="00FE7A58">
        <w:rPr>
          <w:rFonts w:ascii="Trebuchet MS" w:eastAsia="Times New Roman" w:hAnsi="Trebuchet MS" w:cs="Times New Roman"/>
          <w:iCs/>
          <w:sz w:val="18"/>
          <w:szCs w:val="18"/>
        </w:rPr>
        <w:t>Inno-hub</w:t>
      </w:r>
      <w:proofErr w:type="spellEnd"/>
      <w:r w:rsidRPr="00FE7A58">
        <w:rPr>
          <w:rFonts w:ascii="Trebuchet MS" w:eastAsia="Times New Roman" w:hAnsi="Trebuchet MS" w:cs="Times New Roman"/>
          <w:iCs/>
          <w:sz w:val="18"/>
          <w:szCs w:val="18"/>
        </w:rPr>
        <w:t>, S.L.</w:t>
      </w:r>
      <w:r>
        <w:rPr>
          <w:rFonts w:ascii="Trebuchet MS" w:eastAsia="Times New Roman" w:hAnsi="Trebuchet MS" w:cs="Times New Roman"/>
          <w:iCs/>
          <w:sz w:val="18"/>
          <w:szCs w:val="18"/>
        </w:rPr>
        <w:t>,</w:t>
      </w:r>
      <w:r w:rsidRPr="00FE7A58">
        <w:rPr>
          <w:rFonts w:ascii="Trebuchet MS" w:eastAsia="Times New Roman" w:hAnsi="Trebuchet MS" w:cs="Times New Roman"/>
          <w:iCs/>
          <w:sz w:val="18"/>
          <w:szCs w:val="18"/>
        </w:rPr>
        <w:t xml:space="preserve"> </w:t>
      </w:r>
      <w:proofErr w:type="spellStart"/>
      <w:r w:rsidRPr="00FE7A58">
        <w:rPr>
          <w:rFonts w:ascii="Trebuchet MS" w:eastAsia="Times New Roman" w:hAnsi="Trebuchet MS" w:cs="Times New Roman"/>
          <w:iCs/>
          <w:sz w:val="18"/>
          <w:szCs w:val="18"/>
        </w:rPr>
        <w:t>Avinguda</w:t>
      </w:r>
      <w:proofErr w:type="spellEnd"/>
      <w:r w:rsidRPr="00FE7A58">
        <w:rPr>
          <w:rFonts w:ascii="Trebuchet MS" w:eastAsia="Times New Roman" w:hAnsi="Trebuchet MS" w:cs="Times New Roman"/>
          <w:iCs/>
          <w:sz w:val="18"/>
          <w:szCs w:val="18"/>
        </w:rPr>
        <w:t xml:space="preserve"> </w:t>
      </w:r>
      <w:proofErr w:type="spellStart"/>
      <w:r w:rsidRPr="00FE7A58">
        <w:rPr>
          <w:rFonts w:ascii="Trebuchet MS" w:eastAsia="Times New Roman" w:hAnsi="Trebuchet MS" w:cs="Times New Roman"/>
          <w:iCs/>
          <w:sz w:val="18"/>
          <w:szCs w:val="18"/>
        </w:rPr>
        <w:t>Parc</w:t>
      </w:r>
      <w:proofErr w:type="spellEnd"/>
      <w:r w:rsidRPr="00FE7A58">
        <w:rPr>
          <w:rFonts w:ascii="Trebuchet MS" w:eastAsia="Times New Roman" w:hAnsi="Trebuchet MS" w:cs="Times New Roman"/>
          <w:iCs/>
          <w:sz w:val="18"/>
          <w:szCs w:val="18"/>
        </w:rPr>
        <w:t xml:space="preserve"> </w:t>
      </w:r>
      <w:proofErr w:type="spellStart"/>
      <w:r w:rsidRPr="00FE7A58">
        <w:rPr>
          <w:rFonts w:ascii="Trebuchet MS" w:eastAsia="Times New Roman" w:hAnsi="Trebuchet MS" w:cs="Times New Roman"/>
          <w:iCs/>
          <w:sz w:val="18"/>
          <w:szCs w:val="18"/>
        </w:rPr>
        <w:t>Tecnològic</w:t>
      </w:r>
      <w:proofErr w:type="spellEnd"/>
      <w:r w:rsidRPr="00FE7A58">
        <w:rPr>
          <w:rFonts w:ascii="Trebuchet MS" w:eastAsia="Times New Roman" w:hAnsi="Trebuchet MS" w:cs="Times New Roman"/>
          <w:iCs/>
          <w:sz w:val="18"/>
          <w:szCs w:val="18"/>
        </w:rPr>
        <w:t xml:space="preserve"> 3, 08290</w:t>
      </w:r>
      <w:r>
        <w:rPr>
          <w:rFonts w:ascii="Trebuchet MS" w:eastAsia="Times New Roman" w:hAnsi="Trebuchet MS" w:cs="Times New Roman"/>
          <w:iCs/>
          <w:sz w:val="18"/>
          <w:szCs w:val="18"/>
        </w:rPr>
        <w:t>,</w:t>
      </w:r>
      <w:r w:rsidRPr="00FE7A58">
        <w:rPr>
          <w:rFonts w:ascii="Trebuchet MS" w:eastAsia="Times New Roman" w:hAnsi="Trebuchet MS" w:cs="Times New Roman"/>
          <w:iCs/>
          <w:sz w:val="18"/>
          <w:szCs w:val="18"/>
        </w:rPr>
        <w:t xml:space="preserve"> Cerdanyola del Vallè</w:t>
      </w:r>
      <w:r>
        <w:rPr>
          <w:rFonts w:ascii="Trebuchet MS" w:eastAsia="Times New Roman" w:hAnsi="Trebuchet MS" w:cs="Times New Roman"/>
          <w:iCs/>
          <w:sz w:val="18"/>
          <w:szCs w:val="18"/>
        </w:rPr>
        <w:t xml:space="preserve">s (Barcelona), </w:t>
      </w:r>
      <w:proofErr w:type="spellStart"/>
      <w:r>
        <w:rPr>
          <w:rFonts w:ascii="Trebuchet MS" w:eastAsia="Times New Roman" w:hAnsi="Trebuchet MS" w:cs="Times New Roman"/>
          <w:iCs/>
          <w:sz w:val="18"/>
          <w:szCs w:val="18"/>
        </w:rPr>
        <w:t>Spain</w:t>
      </w:r>
      <w:proofErr w:type="spellEnd"/>
    </w:p>
    <w:p w14:paraId="39AB8623" w14:textId="1FD3DF0C" w:rsidR="00AC64D3" w:rsidRPr="00FE7A58" w:rsidRDefault="00AC64D3" w:rsidP="00AC64D3">
      <w:pPr>
        <w:spacing w:after="0" w:line="240" w:lineRule="auto"/>
        <w:jc w:val="center"/>
        <w:rPr>
          <w:rFonts w:ascii="Trebuchet MS" w:eastAsia="Times New Roman" w:hAnsi="Trebuchet MS" w:cs="Times New Roman"/>
          <w:iCs/>
          <w:sz w:val="18"/>
          <w:szCs w:val="18"/>
        </w:rPr>
      </w:pPr>
    </w:p>
    <w:p w14:paraId="0445CDC0" w14:textId="15BB00EA" w:rsidR="00AC64D3" w:rsidRPr="00D84DB9" w:rsidRDefault="00AC64D3" w:rsidP="00AC64D3">
      <w:pPr>
        <w:spacing w:after="0" w:line="240" w:lineRule="auto"/>
        <w:jc w:val="center"/>
        <w:rPr>
          <w:rFonts w:ascii="Trebuchet MS" w:eastAsia="Times New Roman" w:hAnsi="Trebuchet MS" w:cs="Times New Roman"/>
          <w:iCs/>
          <w:sz w:val="18"/>
          <w:szCs w:val="18"/>
          <w:lang w:val="en-US"/>
        </w:rPr>
      </w:pPr>
      <w:r w:rsidRPr="00D84DB9">
        <w:rPr>
          <w:rFonts w:ascii="Trebuchet MS" w:eastAsia="Times New Roman" w:hAnsi="Trebuchet MS" w:cs="Times New Roman"/>
          <w:iCs/>
          <w:sz w:val="18"/>
          <w:szCs w:val="18"/>
          <w:lang w:val="en-US"/>
        </w:rPr>
        <w:t xml:space="preserve">*Email: </w:t>
      </w:r>
      <w:hyperlink r:id="rId7" w:history="1">
        <w:r w:rsidR="00D84DB9" w:rsidRPr="00FE7A58">
          <w:rPr>
            <w:rStyle w:val="Hipervnculo"/>
            <w:rFonts w:ascii="Trebuchet MS" w:hAnsi="Trebuchet MS"/>
            <w:sz w:val="18"/>
            <w:szCs w:val="18"/>
            <w:lang w:val="en-US"/>
          </w:rPr>
          <w:t>v.colmena@onalabs.com</w:t>
        </w:r>
      </w:hyperlink>
      <w:r w:rsidRPr="00D84DB9">
        <w:rPr>
          <w:rFonts w:ascii="Trebuchet MS" w:eastAsia="Times New Roman" w:hAnsi="Trebuchet MS" w:cs="Times New Roman"/>
          <w:iCs/>
          <w:sz w:val="18"/>
          <w:szCs w:val="18"/>
          <w:lang w:val="en-US"/>
        </w:rPr>
        <w:t xml:space="preserve">; </w:t>
      </w:r>
      <w:hyperlink r:id="rId8" w:history="1">
        <w:r w:rsidRPr="00D84DB9">
          <w:rPr>
            <w:rStyle w:val="Hipervnculo"/>
            <w:rFonts w:ascii="Trebuchet MS" w:eastAsia="Times New Roman" w:hAnsi="Trebuchet MS" w:cs="Times New Roman"/>
            <w:iCs/>
            <w:sz w:val="18"/>
            <w:szCs w:val="18"/>
            <w:lang w:val="en-US"/>
          </w:rPr>
          <w:t>gonzalo.guirado@uab.cat</w:t>
        </w:r>
      </w:hyperlink>
      <w:r w:rsidRPr="00D84DB9">
        <w:rPr>
          <w:rFonts w:ascii="Trebuchet MS" w:eastAsia="Times New Roman" w:hAnsi="Trebuchet MS" w:cs="Times New Roman"/>
          <w:iCs/>
          <w:sz w:val="18"/>
          <w:szCs w:val="18"/>
          <w:lang w:val="en-US"/>
        </w:rPr>
        <w:t xml:space="preserve">  </w:t>
      </w:r>
    </w:p>
    <w:p w14:paraId="1F6757FC" w14:textId="77777777" w:rsidR="0036746D" w:rsidRPr="00FE7A58" w:rsidRDefault="0036746D" w:rsidP="00F915A4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 w:val="20"/>
          <w:szCs w:val="18"/>
          <w:lang w:val="en-US"/>
        </w:rPr>
      </w:pPr>
    </w:p>
    <w:p w14:paraId="3001DEB7" w14:textId="6F32384B" w:rsidR="00BD010B" w:rsidRPr="00BD010B" w:rsidRDefault="00F153C1" w:rsidP="00BD010B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 w:val="20"/>
          <w:szCs w:val="18"/>
          <w:lang w:val="en-US"/>
        </w:rPr>
      </w:pPr>
      <w:r w:rsidRPr="00F153C1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In recent years, sweat has emerged as a non-invasive alternative for the detection of biomarkers due to its easy accessibility. In addition to water (99%), sweat contains electrolytes, metabolites (glucose, lactate, ethanol...), and small amounts of sugars, proteins, and metallic ions [1]. Lactate measurement in sweat is the most promising </w:t>
      </w:r>
      <w:r w:rsidR="00C93B08">
        <w:rPr>
          <w:rFonts w:ascii="Trebuchet MS" w:eastAsia="Times New Roman" w:hAnsi="Trebuchet MS" w:cs="Times New Roman"/>
          <w:sz w:val="20"/>
          <w:szCs w:val="18"/>
          <w:lang w:val="en-US"/>
        </w:rPr>
        <w:t>approach</w:t>
      </w:r>
      <w:r w:rsidRPr="00F153C1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, as it is generated during physical exercise due to oxygen deprivation and directly affects muscle performance [2]. Therefore, monitoring lactate levels will enable sports personnel to create more precise training protocols. This </w:t>
      </w:r>
      <w:r w:rsidR="00C93B08">
        <w:rPr>
          <w:rFonts w:ascii="Trebuchet MS" w:eastAsia="Times New Roman" w:hAnsi="Trebuchet MS" w:cs="Times New Roman"/>
          <w:sz w:val="20"/>
          <w:szCs w:val="18"/>
          <w:lang w:val="en-US"/>
        </w:rPr>
        <w:t>works shows</w:t>
      </w:r>
      <w:r w:rsidRPr="00F153C1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the design, fabrication, and implementation of an electrochemical sensor for lactate measurement in sweat (Figure 1). In </w:t>
      </w:r>
      <w:r w:rsidR="00C93B08">
        <w:rPr>
          <w:rFonts w:ascii="Trebuchet MS" w:eastAsia="Times New Roman" w:hAnsi="Trebuchet MS" w:cs="Times New Roman"/>
          <w:sz w:val="20"/>
          <w:szCs w:val="18"/>
          <w:lang w:val="en-US"/>
        </w:rPr>
        <w:t>a first</w:t>
      </w:r>
      <w:r w:rsidRPr="00F153C1">
        <w:rPr>
          <w:rFonts w:ascii="Trebuchet MS" w:eastAsia="Times New Roman" w:hAnsi="Trebuchet MS" w:cs="Times New Roman"/>
          <w:sz w:val="20"/>
          <w:szCs w:val="18"/>
          <w:lang w:val="en-US"/>
        </w:rPr>
        <w:t xml:space="preserve"> stage, the sensor electrodes are designed, and different techniques for implementing the Prussian blue mediator layer are studied. </w:t>
      </w:r>
      <w:r w:rsidR="00C93B08">
        <w:rPr>
          <w:rFonts w:ascii="Trebuchet MS" w:eastAsia="Times New Roman" w:hAnsi="Trebuchet MS" w:cs="Times New Roman"/>
          <w:sz w:val="20"/>
          <w:szCs w:val="18"/>
          <w:lang w:val="en-US"/>
        </w:rPr>
        <w:t>Finally, i</w:t>
      </w:r>
      <w:r w:rsidRPr="00F153C1">
        <w:rPr>
          <w:rFonts w:ascii="Trebuchet MS" w:eastAsia="Times New Roman" w:hAnsi="Trebuchet MS" w:cs="Times New Roman"/>
          <w:sz w:val="20"/>
          <w:szCs w:val="18"/>
          <w:lang w:val="en-US"/>
        </w:rPr>
        <w:t>n the second stage, the functionalization of the working electrode of the sensor with a specific enzymatic membrane is carried out to analyze the lactate present in the sweat samples.</w:t>
      </w:r>
      <w:r w:rsidR="002E0F83">
        <w:rPr>
          <w:noProof/>
        </w:rPr>
        <w:drawing>
          <wp:anchor distT="0" distB="0" distL="114300" distR="114300" simplePos="0" relativeHeight="251659264" behindDoc="1" locked="0" layoutInCell="1" allowOverlap="1" wp14:anchorId="54349B1B" wp14:editId="24B70D8C">
            <wp:simplePos x="0" y="0"/>
            <wp:positionH relativeFrom="page">
              <wp:posOffset>1045845</wp:posOffset>
            </wp:positionH>
            <wp:positionV relativeFrom="page">
              <wp:posOffset>5638528</wp:posOffset>
            </wp:positionV>
            <wp:extent cx="5563240" cy="1621694"/>
            <wp:effectExtent l="0" t="0" r="0" b="0"/>
            <wp:wrapSquare wrapText="bothSides"/>
            <wp:docPr id="529588951" name="Imagen 1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588951" name="Imagen 1" descr="Diagrama&#10;&#10;Descripción generada automáticament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63240" cy="1621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941AEF6" w14:textId="39BC2A0D" w:rsidR="00BD010B" w:rsidRPr="00BD010B" w:rsidRDefault="00BD010B" w:rsidP="00662471">
      <w:pPr>
        <w:jc w:val="center"/>
        <w:rPr>
          <w:rFonts w:ascii="Trebuchet MS" w:hAnsi="Trebuchet MS"/>
          <w:sz w:val="18"/>
          <w:szCs w:val="18"/>
          <w:lang w:val="en-US"/>
        </w:rPr>
      </w:pPr>
      <w:r w:rsidRPr="00BD010B">
        <w:rPr>
          <w:rFonts w:ascii="Trebuchet MS" w:hAnsi="Trebuchet MS"/>
          <w:b/>
          <w:bCs/>
          <w:sz w:val="18"/>
          <w:szCs w:val="18"/>
          <w:lang w:val="en-US"/>
        </w:rPr>
        <w:t>Figure 1.</w:t>
      </w:r>
      <w:r w:rsidRPr="00BD010B">
        <w:rPr>
          <w:rFonts w:ascii="Trebuchet MS" w:hAnsi="Trebuchet MS"/>
          <w:sz w:val="18"/>
          <w:szCs w:val="18"/>
          <w:lang w:val="en-US"/>
        </w:rPr>
        <w:t xml:space="preserve"> (a) Schematic diagram of the operation of the developed lactate sensor. (b) Cyclic voltammetry of the sensor in sweat samples.</w:t>
      </w:r>
    </w:p>
    <w:p w14:paraId="34561713" w14:textId="77777777" w:rsidR="00BD010B" w:rsidRPr="00BD010B" w:rsidRDefault="00BD010B" w:rsidP="009B7B0B">
      <w:pPr>
        <w:jc w:val="both"/>
        <w:rPr>
          <w:rFonts w:ascii="Trebuchet MS" w:hAnsi="Trebuchet MS"/>
          <w:b/>
          <w:sz w:val="18"/>
          <w:szCs w:val="18"/>
          <w:lang w:val="en-US"/>
        </w:rPr>
      </w:pPr>
      <w:r w:rsidRPr="00BD010B">
        <w:rPr>
          <w:rFonts w:ascii="Trebuchet MS" w:hAnsi="Trebuchet MS"/>
          <w:b/>
          <w:sz w:val="18"/>
          <w:szCs w:val="18"/>
          <w:lang w:val="en-US"/>
        </w:rPr>
        <w:t>Acknowledgments</w:t>
      </w:r>
    </w:p>
    <w:p w14:paraId="2272F99B" w14:textId="577B681D" w:rsidR="00932ECE" w:rsidRPr="00FE7A58" w:rsidRDefault="000B7312" w:rsidP="009B7B0B">
      <w:pPr>
        <w:jc w:val="both"/>
        <w:rPr>
          <w:rFonts w:ascii="Trebuchet MS" w:hAnsi="Trebuchet MS"/>
          <w:sz w:val="18"/>
          <w:szCs w:val="18"/>
          <w:lang w:val="en-US"/>
        </w:rPr>
      </w:pPr>
      <w:r w:rsidRPr="00BD010B">
        <w:rPr>
          <w:rFonts w:ascii="Trebuchet MS" w:hAnsi="Trebuchet MS"/>
          <w:sz w:val="18"/>
          <w:szCs w:val="18"/>
          <w:lang w:val="en-US"/>
        </w:rPr>
        <w:t>This work was supported by grants PID2019-106171RB-I00 and 2021 SGR 00052 (</w:t>
      </w:r>
      <w:proofErr w:type="spellStart"/>
      <w:r w:rsidRPr="00BD010B">
        <w:rPr>
          <w:rFonts w:ascii="Trebuchet MS" w:hAnsi="Trebuchet MS"/>
          <w:sz w:val="18"/>
          <w:szCs w:val="18"/>
          <w:lang w:val="en-US"/>
        </w:rPr>
        <w:t>Generalitat</w:t>
      </w:r>
      <w:proofErr w:type="spellEnd"/>
      <w:r w:rsidRPr="00BD010B">
        <w:rPr>
          <w:rFonts w:ascii="Trebuchet MS" w:hAnsi="Trebuchet MS"/>
          <w:sz w:val="18"/>
          <w:szCs w:val="18"/>
          <w:lang w:val="en-US"/>
        </w:rPr>
        <w:t xml:space="preserve"> de Catalunya). </w:t>
      </w:r>
      <w:r w:rsidRPr="00FE7A58">
        <w:rPr>
          <w:rFonts w:ascii="Trebuchet MS" w:hAnsi="Trebuchet MS"/>
          <w:sz w:val="18"/>
          <w:szCs w:val="18"/>
          <w:lang w:val="en-US"/>
        </w:rPr>
        <w:t xml:space="preserve">V.C. thanks the </w:t>
      </w:r>
      <w:proofErr w:type="spellStart"/>
      <w:r w:rsidRPr="00FE7A58">
        <w:rPr>
          <w:rFonts w:ascii="Trebuchet MS" w:hAnsi="Trebuchet MS"/>
          <w:sz w:val="18"/>
          <w:szCs w:val="18"/>
          <w:lang w:val="en-US"/>
        </w:rPr>
        <w:t>Generalitat</w:t>
      </w:r>
      <w:proofErr w:type="spellEnd"/>
      <w:r w:rsidRPr="00FE7A58">
        <w:rPr>
          <w:rFonts w:ascii="Trebuchet MS" w:hAnsi="Trebuchet MS"/>
          <w:sz w:val="18"/>
          <w:szCs w:val="18"/>
          <w:lang w:val="en-US"/>
        </w:rPr>
        <w:t xml:space="preserve"> de Catalunya (AGAUR) for his predoctoral “Doctorat Industrial” fellowship (</w:t>
      </w:r>
      <w:r w:rsidRPr="00FE7A58">
        <w:rPr>
          <w:lang w:val="en-US"/>
        </w:rPr>
        <w:t>2022 DI 032)</w:t>
      </w:r>
      <w:r w:rsidRPr="00FE7A58">
        <w:rPr>
          <w:rFonts w:ascii="Trebuchet MS" w:hAnsi="Trebuchet MS"/>
          <w:sz w:val="18"/>
          <w:szCs w:val="18"/>
          <w:lang w:val="en-US"/>
        </w:rPr>
        <w:t xml:space="preserve">. </w:t>
      </w:r>
    </w:p>
    <w:p w14:paraId="5A08F7AC" w14:textId="070FDDDA" w:rsidR="00932ECE" w:rsidRPr="00FE7A58" w:rsidRDefault="00932ECE" w:rsidP="00932ECE">
      <w:pPr>
        <w:rPr>
          <w:rFonts w:ascii="Trebuchet MS" w:hAnsi="Trebuchet MS"/>
          <w:b/>
          <w:sz w:val="18"/>
          <w:szCs w:val="18"/>
          <w:lang w:val="en-US"/>
        </w:rPr>
      </w:pPr>
      <w:r w:rsidRPr="00FE7A58">
        <w:rPr>
          <w:rFonts w:ascii="Trebuchet MS" w:hAnsi="Trebuchet MS"/>
          <w:b/>
          <w:sz w:val="18"/>
          <w:szCs w:val="18"/>
          <w:lang w:val="en-US"/>
        </w:rPr>
        <w:t>Referen</w:t>
      </w:r>
      <w:r w:rsidR="00BD010B">
        <w:rPr>
          <w:rFonts w:ascii="Trebuchet MS" w:hAnsi="Trebuchet MS"/>
          <w:b/>
          <w:sz w:val="18"/>
          <w:szCs w:val="18"/>
          <w:lang w:val="en-US"/>
        </w:rPr>
        <w:t>ces</w:t>
      </w:r>
    </w:p>
    <w:p w14:paraId="25127ACC" w14:textId="30133561" w:rsidR="00932ECE" w:rsidRPr="00932ECE" w:rsidRDefault="00932ECE" w:rsidP="00B659C1">
      <w:pPr>
        <w:jc w:val="both"/>
        <w:rPr>
          <w:rFonts w:ascii="Trebuchet MS" w:hAnsi="Trebuchet MS"/>
          <w:sz w:val="18"/>
          <w:szCs w:val="18"/>
          <w:lang w:val="en-US"/>
        </w:rPr>
      </w:pPr>
      <w:r w:rsidRPr="00B659C1">
        <w:rPr>
          <w:rFonts w:ascii="Trebuchet MS" w:hAnsi="Trebuchet MS"/>
          <w:sz w:val="18"/>
          <w:szCs w:val="18"/>
          <w:lang w:val="en-US"/>
        </w:rPr>
        <w:t xml:space="preserve">[1] </w:t>
      </w:r>
      <w:r w:rsidR="00B659C1" w:rsidRPr="00B659C1">
        <w:rPr>
          <w:rFonts w:ascii="Trebuchet MS" w:hAnsi="Trebuchet MS"/>
          <w:sz w:val="18"/>
          <w:szCs w:val="18"/>
          <w:lang w:val="en-US"/>
        </w:rPr>
        <w:t>Xu J, Fang Y, Chen J. Wearable Biosensors for Non-Invasive Sweat Diagnostics.</w:t>
      </w:r>
      <w:r w:rsidR="00B659C1">
        <w:rPr>
          <w:rFonts w:ascii="Trebuchet MS" w:hAnsi="Trebuchet MS"/>
          <w:sz w:val="18"/>
          <w:szCs w:val="18"/>
          <w:lang w:val="en-US"/>
        </w:rPr>
        <w:t xml:space="preserve"> </w:t>
      </w:r>
      <w:r w:rsidR="00B659C1" w:rsidRPr="006002D2">
        <w:rPr>
          <w:rFonts w:ascii="Trebuchet MS" w:hAnsi="Trebuchet MS"/>
          <w:sz w:val="18"/>
          <w:szCs w:val="18"/>
          <w:lang w:val="en-US"/>
        </w:rPr>
        <w:t xml:space="preserve">Biosensors (Basel). 2021 Jul 23;11(8):245. </w:t>
      </w:r>
      <w:proofErr w:type="spellStart"/>
      <w:r w:rsidR="00B659C1" w:rsidRPr="006002D2">
        <w:rPr>
          <w:rFonts w:ascii="Trebuchet MS" w:hAnsi="Trebuchet MS"/>
          <w:sz w:val="18"/>
          <w:szCs w:val="18"/>
          <w:lang w:val="en-US"/>
        </w:rPr>
        <w:t>doi</w:t>
      </w:r>
      <w:proofErr w:type="spellEnd"/>
      <w:r w:rsidR="00B659C1" w:rsidRPr="006002D2">
        <w:rPr>
          <w:rFonts w:ascii="Trebuchet MS" w:hAnsi="Trebuchet MS"/>
          <w:sz w:val="18"/>
          <w:szCs w:val="18"/>
          <w:lang w:val="en-US"/>
        </w:rPr>
        <w:t xml:space="preserve">: 10.3390/bios11080245. </w:t>
      </w:r>
      <w:r w:rsidR="00B659C1" w:rsidRPr="00B659C1">
        <w:rPr>
          <w:rFonts w:ascii="Trebuchet MS" w:hAnsi="Trebuchet MS"/>
          <w:sz w:val="18"/>
          <w:szCs w:val="18"/>
          <w:lang w:val="en-US"/>
        </w:rPr>
        <w:t>PMID:34436047; PMCID: PMC8391966</w:t>
      </w:r>
      <w:r w:rsidRPr="00932ECE">
        <w:rPr>
          <w:rFonts w:ascii="Trebuchet MS" w:hAnsi="Trebuchet MS"/>
          <w:sz w:val="18"/>
          <w:szCs w:val="18"/>
          <w:lang w:val="en-US"/>
        </w:rPr>
        <w:t>.</w:t>
      </w:r>
    </w:p>
    <w:p w14:paraId="3D299A6D" w14:textId="7072D1D6" w:rsidR="00F915A4" w:rsidRPr="00B659C1" w:rsidRDefault="00932ECE" w:rsidP="00B659C1">
      <w:pPr>
        <w:jc w:val="both"/>
        <w:rPr>
          <w:rFonts w:ascii="Trebuchet MS" w:hAnsi="Trebuchet MS"/>
          <w:sz w:val="18"/>
          <w:szCs w:val="18"/>
          <w:lang w:val="en-US"/>
        </w:rPr>
      </w:pPr>
      <w:r w:rsidRPr="00932ECE">
        <w:rPr>
          <w:rFonts w:ascii="Trebuchet MS" w:hAnsi="Trebuchet MS"/>
          <w:sz w:val="18"/>
          <w:szCs w:val="18"/>
          <w:lang w:val="en-US"/>
        </w:rPr>
        <w:t xml:space="preserve">[2] </w:t>
      </w:r>
      <w:r w:rsidR="00B659C1" w:rsidRPr="00B659C1">
        <w:rPr>
          <w:rFonts w:ascii="Trebuchet MS" w:hAnsi="Trebuchet MS"/>
          <w:sz w:val="18"/>
          <w:szCs w:val="18"/>
          <w:lang w:val="en-US"/>
        </w:rPr>
        <w:t xml:space="preserve">G. Kemp, «Lactate accumulation, proton buffering, and pH change in </w:t>
      </w:r>
      <w:proofErr w:type="spellStart"/>
      <w:r w:rsidR="00B659C1" w:rsidRPr="00B659C1">
        <w:rPr>
          <w:rFonts w:ascii="Trebuchet MS" w:hAnsi="Trebuchet MS"/>
          <w:sz w:val="18"/>
          <w:szCs w:val="18"/>
          <w:lang w:val="en-US"/>
        </w:rPr>
        <w:t>ischemically</w:t>
      </w:r>
      <w:proofErr w:type="spellEnd"/>
      <w:r w:rsidR="00B659C1">
        <w:rPr>
          <w:rFonts w:ascii="Trebuchet MS" w:hAnsi="Trebuchet MS"/>
          <w:sz w:val="18"/>
          <w:szCs w:val="18"/>
          <w:lang w:val="en-US"/>
        </w:rPr>
        <w:t xml:space="preserve"> </w:t>
      </w:r>
      <w:r w:rsidR="00B659C1" w:rsidRPr="00B659C1">
        <w:rPr>
          <w:rFonts w:ascii="Trebuchet MS" w:hAnsi="Trebuchet MS"/>
          <w:sz w:val="18"/>
          <w:szCs w:val="18"/>
          <w:lang w:val="en-US"/>
        </w:rPr>
        <w:t>exercising muscle», Am. J. Physiol.-</w:t>
      </w:r>
      <w:proofErr w:type="spellStart"/>
      <w:r w:rsidR="00B659C1" w:rsidRPr="00B659C1">
        <w:rPr>
          <w:rFonts w:ascii="Trebuchet MS" w:hAnsi="Trebuchet MS"/>
          <w:sz w:val="18"/>
          <w:szCs w:val="18"/>
          <w:lang w:val="en-US"/>
        </w:rPr>
        <w:t>Regul</w:t>
      </w:r>
      <w:proofErr w:type="spellEnd"/>
      <w:r w:rsidR="00B659C1" w:rsidRPr="00B659C1">
        <w:rPr>
          <w:rFonts w:ascii="Trebuchet MS" w:hAnsi="Trebuchet MS"/>
          <w:sz w:val="18"/>
          <w:szCs w:val="18"/>
          <w:lang w:val="en-US"/>
        </w:rPr>
        <w:t xml:space="preserve">. </w:t>
      </w:r>
      <w:proofErr w:type="spellStart"/>
      <w:r w:rsidR="00B659C1" w:rsidRPr="00B659C1">
        <w:rPr>
          <w:rFonts w:ascii="Trebuchet MS" w:hAnsi="Trebuchet MS"/>
          <w:sz w:val="18"/>
          <w:szCs w:val="18"/>
          <w:lang w:val="en-US"/>
        </w:rPr>
        <w:t>Integr</w:t>
      </w:r>
      <w:proofErr w:type="spellEnd"/>
      <w:r w:rsidR="00B659C1" w:rsidRPr="00B659C1">
        <w:rPr>
          <w:rFonts w:ascii="Trebuchet MS" w:hAnsi="Trebuchet MS"/>
          <w:sz w:val="18"/>
          <w:szCs w:val="18"/>
          <w:lang w:val="en-US"/>
        </w:rPr>
        <w:t xml:space="preserve">. Comp. Physiol., vol. 289, </w:t>
      </w:r>
      <w:proofErr w:type="spellStart"/>
      <w:r w:rsidR="00B659C1" w:rsidRPr="00B659C1">
        <w:rPr>
          <w:rFonts w:ascii="Trebuchet MS" w:hAnsi="Trebuchet MS"/>
          <w:sz w:val="18"/>
          <w:szCs w:val="18"/>
          <w:lang w:val="en-US"/>
        </w:rPr>
        <w:t>n.o</w:t>
      </w:r>
      <w:proofErr w:type="spellEnd"/>
      <w:r w:rsidR="00B659C1">
        <w:rPr>
          <w:rFonts w:ascii="Trebuchet MS" w:hAnsi="Trebuchet MS"/>
          <w:sz w:val="18"/>
          <w:szCs w:val="18"/>
          <w:lang w:val="en-US"/>
        </w:rPr>
        <w:t xml:space="preserve"> </w:t>
      </w:r>
      <w:r w:rsidR="00B659C1" w:rsidRPr="00B659C1">
        <w:rPr>
          <w:rFonts w:ascii="Trebuchet MS" w:hAnsi="Trebuchet MS"/>
          <w:sz w:val="18"/>
          <w:szCs w:val="18"/>
          <w:lang w:val="en-US"/>
        </w:rPr>
        <w:t>3, pp.</w:t>
      </w:r>
      <w:r w:rsidR="00B659C1">
        <w:rPr>
          <w:rFonts w:ascii="Trebuchet MS" w:hAnsi="Trebuchet MS"/>
          <w:sz w:val="18"/>
          <w:szCs w:val="18"/>
          <w:lang w:val="en-US"/>
        </w:rPr>
        <w:t xml:space="preserve"> </w:t>
      </w:r>
      <w:r w:rsidR="00B659C1" w:rsidRPr="00B659C1">
        <w:rPr>
          <w:rFonts w:ascii="Trebuchet MS" w:hAnsi="Trebuchet MS"/>
          <w:sz w:val="18"/>
          <w:szCs w:val="18"/>
          <w:lang w:val="en-US"/>
        </w:rPr>
        <w:t xml:space="preserve">R895-R901, </w:t>
      </w:r>
      <w:proofErr w:type="spellStart"/>
      <w:r w:rsidR="00B659C1" w:rsidRPr="00B659C1">
        <w:rPr>
          <w:rFonts w:ascii="Trebuchet MS" w:hAnsi="Trebuchet MS"/>
          <w:sz w:val="18"/>
          <w:szCs w:val="18"/>
          <w:lang w:val="en-US"/>
        </w:rPr>
        <w:t>sep.</w:t>
      </w:r>
      <w:proofErr w:type="spellEnd"/>
      <w:r w:rsidR="00B659C1" w:rsidRPr="00B659C1">
        <w:rPr>
          <w:rFonts w:ascii="Trebuchet MS" w:hAnsi="Trebuchet MS"/>
          <w:sz w:val="18"/>
          <w:szCs w:val="18"/>
          <w:lang w:val="en-US"/>
        </w:rPr>
        <w:t xml:space="preserve"> 2005, </w:t>
      </w:r>
      <w:proofErr w:type="spellStart"/>
      <w:r w:rsidR="00B659C1" w:rsidRPr="00B659C1">
        <w:rPr>
          <w:rFonts w:ascii="Trebuchet MS" w:hAnsi="Trebuchet MS"/>
          <w:sz w:val="18"/>
          <w:szCs w:val="18"/>
          <w:lang w:val="en-US"/>
        </w:rPr>
        <w:t>doi</w:t>
      </w:r>
      <w:proofErr w:type="spellEnd"/>
      <w:r w:rsidR="00B659C1" w:rsidRPr="00B659C1">
        <w:rPr>
          <w:rFonts w:ascii="Trebuchet MS" w:hAnsi="Trebuchet MS"/>
          <w:sz w:val="18"/>
          <w:szCs w:val="18"/>
          <w:lang w:val="en-US"/>
        </w:rPr>
        <w:t>: 10.1152/ajpregu.00641.2004.</w:t>
      </w:r>
    </w:p>
    <w:sectPr w:rsidR="00F915A4" w:rsidRPr="00B659C1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DD28F" w14:textId="77777777" w:rsidR="003028D8" w:rsidRDefault="003028D8" w:rsidP="00F915A4">
      <w:pPr>
        <w:spacing w:after="0" w:line="240" w:lineRule="auto"/>
      </w:pPr>
      <w:r>
        <w:separator/>
      </w:r>
    </w:p>
  </w:endnote>
  <w:endnote w:type="continuationSeparator" w:id="0">
    <w:p w14:paraId="4C5FD9D6" w14:textId="77777777" w:rsidR="003028D8" w:rsidRDefault="003028D8" w:rsidP="00F91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7FD7A" w14:textId="77777777" w:rsidR="006B53C6" w:rsidRDefault="006B53C6" w:rsidP="006B53C6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64386B" wp14:editId="69BFE727">
              <wp:simplePos x="0" y="0"/>
              <wp:positionH relativeFrom="margin">
                <wp:align>left</wp:align>
              </wp:positionH>
              <wp:positionV relativeFrom="paragraph">
                <wp:posOffset>-87308</wp:posOffset>
              </wp:positionV>
              <wp:extent cx="5400000" cy="0"/>
              <wp:effectExtent l="0" t="0" r="0" b="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00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4BCED7" id="Conector recto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-6.85pt" to="425.2pt,-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EvAuQEAAN4DAAAOAAAAZHJzL2Uyb0RvYy54bWysU01v1DAQvSPxHyzfWWcrQFW02T20KhcE&#10;FZTeXWe8sWR7LNtssv+esbObrQAhUTUHyx/z3sx7M9nsJmfZAWIy6Du+XjWcgVfYG7/v+I+Hu3fX&#10;nKUsfS8teuj4ERLfbd++2YyhhSsc0PYQGZH41I6h40POoRUiqQGcTCsM4OlRY3Qy0zHuRR/lSOzO&#10;iqum+ShGjH2IqCAlur2dH/m28msNKn/VOkFmtuNUW65rrOtTWcV2I9t9lGEw6lSGfEEVThpPSReq&#10;W5kl+xnNH1TOqIgJdV4pdAK1NgqqBlKzbn5T832QAaoWMieFxab0erTqy+HG30eyYQypTeE+FhWT&#10;jo5pa8Ij9bTqokrZVG07LrbBlJmiyw/vm/Jxps5vYqYoVCGm/AnQsbLpuDW+KJKtPHxOmdJS6Dmk&#10;XFtf1oTW9HfG2nooswA3NrKDpC7maV26RrhnUXQqSHERUXf5aGFm/QaamZ6KneXU+bpwSqXA5zOv&#10;9RRdYJoqWIBNLfufwFN8gUKdvf8BL4iaGX1ewM54jH/LfrFCz/FnB2bdxYIn7I+1vdUaGqLq3Gng&#10;y5Q+P1f45bfc/gIAAP//AwBQSwMEFAAGAAgAAAAhAJfAPU/eAAAACAEAAA8AAABkcnMvZG93bnJl&#10;di54bWxMj81OwzAQhO9IvIO1SNxaJ/xWIU6FkDggVaW0PZSbay9JIF4He9OGt8dISHCcndXMN+V8&#10;dJ04YIitJwX5NAOBZLxtqVaw3TxOZiAia7K684QKvjDCvDo9KXVh/ZFe8LDmWqQQioVW0DD3hZTR&#10;NOh0nPoeKXlvPjjNSYZa2qCPKdx18iLLbqTTLaWGRvf40KD5WA9OwS5/+lyZ/n21eTaL17Dg5RJ5&#10;UOr8bLy/A8E48t8z/OAndKgS094PZKPoFKQhrGCSX96CSPbsOrsCsf+9yKqU/wdU3wAAAP//AwBQ&#10;SwECLQAUAAYACAAAACEAtoM4kv4AAADhAQAAEwAAAAAAAAAAAAAAAAAAAAAAW0NvbnRlbnRfVHlw&#10;ZXNdLnhtbFBLAQItABQABgAIAAAAIQA4/SH/1gAAAJQBAAALAAAAAAAAAAAAAAAAAC8BAABfcmVs&#10;cy8ucmVsc1BLAQItABQABgAIAAAAIQBifEvAuQEAAN4DAAAOAAAAAAAAAAAAAAAAAC4CAABkcnMv&#10;ZTJvRG9jLnhtbFBLAQItABQABgAIAAAAIQCXwD1P3gAAAAgBAAAPAAAAAAAAAAAAAAAAABMEAABk&#10;cnMvZG93bnJldi54bWxQSwUGAAAAAAQABADzAAAAHgUAAAAA&#10;" strokecolor="black [3213]" strokeweight=".5pt">
              <v:stroke joinstyle="miter"/>
              <w10:wrap anchorx="margin"/>
            </v:line>
          </w:pict>
        </mc:Fallback>
      </mc:AlternateContent>
    </w:r>
  </w:p>
  <w:p w14:paraId="1C71A156" w14:textId="77777777" w:rsidR="006B53C6" w:rsidRDefault="006B53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48EFA" w14:textId="77777777" w:rsidR="003028D8" w:rsidRDefault="003028D8" w:rsidP="00F915A4">
      <w:pPr>
        <w:spacing w:after="0" w:line="240" w:lineRule="auto"/>
      </w:pPr>
      <w:r>
        <w:separator/>
      </w:r>
    </w:p>
  </w:footnote>
  <w:footnote w:type="continuationSeparator" w:id="0">
    <w:p w14:paraId="2F8491CA" w14:textId="77777777" w:rsidR="003028D8" w:rsidRDefault="003028D8" w:rsidP="00F91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54A16" w14:textId="2540ED5A" w:rsidR="00F915A4" w:rsidRDefault="00B863F0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5B320B1" wp14:editId="2F454729">
              <wp:simplePos x="0" y="0"/>
              <wp:positionH relativeFrom="margin">
                <wp:posOffset>1582737</wp:posOffset>
              </wp:positionH>
              <wp:positionV relativeFrom="paragraph">
                <wp:posOffset>89852</wp:posOffset>
              </wp:positionV>
              <wp:extent cx="3767137" cy="923925"/>
              <wp:effectExtent l="0" t="0" r="0" b="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67137" cy="923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777F965" w14:textId="77777777" w:rsidR="00B863F0" w:rsidRPr="00B863F0" w:rsidRDefault="00B863F0" w:rsidP="00B863F0">
                          <w:pPr>
                            <w:jc w:val="center"/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B863F0"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XLIII Reunión del Grupo Especializado de Electroquímica de la RSEQ (43 GERSEQ 2022)</w:t>
                          </w:r>
                        </w:p>
                        <w:p w14:paraId="078BA170" w14:textId="63C9960C" w:rsidR="00B863F0" w:rsidRPr="00B863F0" w:rsidRDefault="00B863F0" w:rsidP="00B863F0">
                          <w:pPr>
                            <w:jc w:val="center"/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B863F0"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Ciudad Real, 3-5 Julio 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B320B1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24.6pt;margin-top:7.05pt;width:296.6pt;height:72.7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CDhFwIAACwEAAAOAAAAZHJzL2Uyb0RvYy54bWysU8lu2zAQvRfoPxC81/LuWLAcuAlcFDCS&#10;AE6RM02RlgCKw5K0JffrO6TkBWlPQS7UDGc0y3uPi/umUuQorCtBZ3TQ61MiNIe81PuM/npdf7uj&#10;xHmmc6ZAi4yehKP3y69fFrVJxRAKULmwBItol9Ymo4X3Jk0SxwtRMdcDIzQGJdiKeXTtPsktq7F6&#10;pZJhvz9NarC5scCFc3j72AbpMtaXUnD/LKUTnqiM4mw+njaeu3AmywVL95aZouTdGOwDU1Ss1Nj0&#10;UuqReUYOtvynVFVyCw6k73GoEpCy5CLugNsM+u+22RbMiLgLguPMBSb3eWX503FrXizxzXdokMAA&#10;SG1c6vAy7NNIW4UvTkowjhCeLrCJxhOOl6PZdDYYzSjhGJsPR/PhJJRJrn8b6/wPARUJRkYt0hLR&#10;YseN823qOSU007AulYrUKE3qjE5Hk3784RLB4kpjj+uswfLNrukW2EF+wr0stJQ7w9clNt8w51+Y&#10;RY5xFdStf8ZDKsAm0FmUFGD//O8+5CP0GKWkRs1k1P0+MCsoUT81kjIfjMdBZNEZT2ZDdOxtZHcb&#10;0YfqAVCWA3whhkcz5Ht1NqWF6g3lvQpdMcQ0x94Z9WfzwbdKxufBxWoVk1BWhvmN3hoeSgc4A7Sv&#10;zRuzpsPfI3NPcFYXS9/R0Oa2RKwOHmQZOQoAt6h2uKMkI8vd8wmav/Vj1vWRL/8CAAD//wMAUEsD&#10;BBQABgAIAAAAIQCxbBcN4QAAAAoBAAAPAAAAZHJzL2Rvd25yZXYueG1sTI9NS8NAEIbvgv9hmYI3&#10;u+mSljRmU0qgCKKH1l68bbLTJHQ/YnbbRn+940mPM+/DO88Um8kadsUx9N5JWMwTYOgar3vXSji+&#10;7x4zYCEqp5XxDiV8YYBNeX9XqFz7m9vj9RBbRiUu5EpCF+OQcx6aDq0Kcz+go+zkR6sijWPL9ahu&#10;VG4NF0my4lb1ji50asCqw+Z8uFgJL9XuTe1rYbNvUz2/nrbD5/FjKeXDbNo+AYs4xT8YfvVJHUpy&#10;qv3F6cCMBJGuBaEUpAtgBGSpSIHVtFiuV8DLgv9/ofwBAAD//wMAUEsBAi0AFAAGAAgAAAAhALaD&#10;OJL+AAAA4QEAABMAAAAAAAAAAAAAAAAAAAAAAFtDb250ZW50X1R5cGVzXS54bWxQSwECLQAUAAYA&#10;CAAAACEAOP0h/9YAAACUAQAACwAAAAAAAAAAAAAAAAAvAQAAX3JlbHMvLnJlbHNQSwECLQAUAAYA&#10;CAAAACEAOxwg4RcCAAAsBAAADgAAAAAAAAAAAAAAAAAuAgAAZHJzL2Uyb0RvYy54bWxQSwECLQAU&#10;AAYACAAAACEAsWwXDeEAAAAKAQAADwAAAAAAAAAAAAAAAABxBAAAZHJzL2Rvd25yZXYueG1sUEsF&#10;BgAAAAAEAAQA8wAAAH8FAAAAAA==&#10;" filled="f" stroked="f" strokeweight=".5pt">
              <v:textbox>
                <w:txbxContent>
                  <w:p w14:paraId="0777F965" w14:textId="77777777" w:rsidR="00B863F0" w:rsidRPr="00B863F0" w:rsidRDefault="00B863F0" w:rsidP="00B863F0">
                    <w:pPr>
                      <w:jc w:val="center"/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B863F0"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XLIII Reunión del Grupo Especializado de Electroquímica de la RSEQ (43 GERSEQ 2022)</w:t>
                    </w:r>
                  </w:p>
                  <w:p w14:paraId="078BA170" w14:textId="63C9960C" w:rsidR="00B863F0" w:rsidRPr="00B863F0" w:rsidRDefault="00B863F0" w:rsidP="00B863F0">
                    <w:pPr>
                      <w:jc w:val="center"/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B863F0"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Ciudad Real, 3-5 Julio 2023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167A44">
      <w:t xml:space="preserve">          </w:t>
    </w:r>
    <w:r w:rsidR="00FF030C">
      <w:rPr>
        <w:noProof/>
      </w:rPr>
      <w:drawing>
        <wp:inline distT="0" distB="0" distL="0" distR="0" wp14:anchorId="7E09A0B5" wp14:editId="5EBF130D">
          <wp:extent cx="943486" cy="1009006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04" cy="10369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EAC4669" w14:textId="28596687" w:rsidR="00F915A4" w:rsidRDefault="00F915A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4FC930" wp14:editId="5136D570">
              <wp:simplePos x="0" y="0"/>
              <wp:positionH relativeFrom="margin">
                <wp:align>right</wp:align>
              </wp:positionH>
              <wp:positionV relativeFrom="paragraph">
                <wp:posOffset>83185</wp:posOffset>
              </wp:positionV>
              <wp:extent cx="5400000" cy="0"/>
              <wp:effectExtent l="0" t="0" r="0" b="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00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3B71800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4pt,6.55pt" to="799.2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EvAuQEAAN4DAAAOAAAAZHJzL2Uyb0RvYy54bWysU01v1DAQvSPxHyzfWWcrQFW02T20KhcE&#10;FZTeXWe8sWR7LNtssv+esbObrQAhUTUHyx/z3sx7M9nsJmfZAWIy6Du+XjWcgVfYG7/v+I+Hu3fX&#10;nKUsfS8teuj4ERLfbd++2YyhhSsc0PYQGZH41I6h40POoRUiqQGcTCsM4OlRY3Qy0zHuRR/lSOzO&#10;iqum+ShGjH2IqCAlur2dH/m28msNKn/VOkFmtuNUW65rrOtTWcV2I9t9lGEw6lSGfEEVThpPSReq&#10;W5kl+xnNH1TOqIgJdV4pdAK1NgqqBlKzbn5T832QAaoWMieFxab0erTqy+HG30eyYQypTeE+FhWT&#10;jo5pa8Ij9bTqokrZVG07LrbBlJmiyw/vm/Jxps5vYqYoVCGm/AnQsbLpuDW+KJKtPHxOmdJS6Dmk&#10;XFtf1oTW9HfG2nooswA3NrKDpC7maV26RrhnUXQqSHERUXf5aGFm/QaamZ6KneXU+bpwSqXA5zOv&#10;9RRdYJoqWIBNLfufwFN8gUKdvf8BL4iaGX1ewM54jH/LfrFCz/FnB2bdxYIn7I+1vdUaGqLq3Gng&#10;y5Q+P1f45bfc/gIAAP//AwBQSwMEFAAGAAgAAAAhALMyhJTcAAAABgEAAA8AAABkcnMvZG93bnJl&#10;di54bWxMj81OwzAQhO9IvIO1SNyoE/5UhTgVQuKAVJXScoCbGy9JIF4He9OGt2cRBzjOzGrm23Ix&#10;+V7tMaYukIF8loFCqoPrqDHwvL0/m4NKbMnZPhAa+MIEi+r4qLSFCwd6wv2GGyUllAproGUeCq1T&#10;3aK3aRYGJMneQvSWRcZGu2gPUu57fZ5l19rbjmShtQPetVh/bEZv4CV/+FzXw/t6+1gvX+OSVyvk&#10;0ZjTk+n2BhTjxH/H8IMv6FAJ0y6M5JLqDcgjLO5FDkrS+VV2CWr3a+iq1P/xq28AAAD//wMAUEsB&#10;Ai0AFAAGAAgAAAAhALaDOJL+AAAA4QEAABMAAAAAAAAAAAAAAAAAAAAAAFtDb250ZW50X1R5cGVz&#10;XS54bWxQSwECLQAUAAYACAAAACEAOP0h/9YAAACUAQAACwAAAAAAAAAAAAAAAAAvAQAAX3JlbHMv&#10;LnJlbHNQSwECLQAUAAYACAAAACEAYnxLwLkBAADeAwAADgAAAAAAAAAAAAAAAAAuAgAAZHJzL2Uy&#10;b0RvYy54bWxQSwECLQAUAAYACAAAACEAszKElNwAAAAGAQAADwAAAAAAAAAAAAAAAAATBAAAZHJz&#10;L2Rvd25yZXYueG1sUEsFBgAAAAAEAAQA8wAAABwFAAAAAA=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5A4"/>
    <w:rsid w:val="00015CFB"/>
    <w:rsid w:val="00044CFC"/>
    <w:rsid w:val="00063C8B"/>
    <w:rsid w:val="000937CC"/>
    <w:rsid w:val="00096C70"/>
    <w:rsid w:val="000B7312"/>
    <w:rsid w:val="000C33A9"/>
    <w:rsid w:val="00140BD6"/>
    <w:rsid w:val="00145F5E"/>
    <w:rsid w:val="00167A44"/>
    <w:rsid w:val="001C3824"/>
    <w:rsid w:val="00225C8E"/>
    <w:rsid w:val="002A7678"/>
    <w:rsid w:val="002D024B"/>
    <w:rsid w:val="002E0F83"/>
    <w:rsid w:val="003028D8"/>
    <w:rsid w:val="003541F2"/>
    <w:rsid w:val="0036746D"/>
    <w:rsid w:val="003C76D3"/>
    <w:rsid w:val="003D0671"/>
    <w:rsid w:val="003E04E0"/>
    <w:rsid w:val="003F74E1"/>
    <w:rsid w:val="00404961"/>
    <w:rsid w:val="00446361"/>
    <w:rsid w:val="0052540A"/>
    <w:rsid w:val="006002D2"/>
    <w:rsid w:val="00611439"/>
    <w:rsid w:val="00616F64"/>
    <w:rsid w:val="00662471"/>
    <w:rsid w:val="00666568"/>
    <w:rsid w:val="00697945"/>
    <w:rsid w:val="006B53C6"/>
    <w:rsid w:val="006B76BC"/>
    <w:rsid w:val="006C759A"/>
    <w:rsid w:val="00710AEB"/>
    <w:rsid w:val="00741B9F"/>
    <w:rsid w:val="00752A9E"/>
    <w:rsid w:val="00782B2A"/>
    <w:rsid w:val="007B200B"/>
    <w:rsid w:val="007C78AC"/>
    <w:rsid w:val="00814A2A"/>
    <w:rsid w:val="00823796"/>
    <w:rsid w:val="00835989"/>
    <w:rsid w:val="0087629A"/>
    <w:rsid w:val="008C50E0"/>
    <w:rsid w:val="00932ECE"/>
    <w:rsid w:val="009368B1"/>
    <w:rsid w:val="0094587C"/>
    <w:rsid w:val="0094648D"/>
    <w:rsid w:val="00983CD7"/>
    <w:rsid w:val="009B7B0B"/>
    <w:rsid w:val="009C0B11"/>
    <w:rsid w:val="00AA1A9A"/>
    <w:rsid w:val="00AC64D3"/>
    <w:rsid w:val="00AD4D97"/>
    <w:rsid w:val="00B2034E"/>
    <w:rsid w:val="00B20B61"/>
    <w:rsid w:val="00B30B70"/>
    <w:rsid w:val="00B659C1"/>
    <w:rsid w:val="00B863F0"/>
    <w:rsid w:val="00BD010B"/>
    <w:rsid w:val="00C93B08"/>
    <w:rsid w:val="00CA436E"/>
    <w:rsid w:val="00CD5245"/>
    <w:rsid w:val="00CD7903"/>
    <w:rsid w:val="00CE0520"/>
    <w:rsid w:val="00D31283"/>
    <w:rsid w:val="00D65962"/>
    <w:rsid w:val="00D84DB9"/>
    <w:rsid w:val="00DE4D77"/>
    <w:rsid w:val="00DF36A1"/>
    <w:rsid w:val="00E15362"/>
    <w:rsid w:val="00E35778"/>
    <w:rsid w:val="00EF266F"/>
    <w:rsid w:val="00F153C1"/>
    <w:rsid w:val="00F745DA"/>
    <w:rsid w:val="00F915A4"/>
    <w:rsid w:val="00FC4E24"/>
    <w:rsid w:val="00FE7A58"/>
    <w:rsid w:val="00FF0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400D06"/>
  <w15:chartTrackingRefBased/>
  <w15:docId w15:val="{4B4DE09D-4EE8-4FE5-9EA5-56C9A1D0F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15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15A4"/>
  </w:style>
  <w:style w:type="paragraph" w:styleId="Piedepgina">
    <w:name w:val="footer"/>
    <w:basedOn w:val="Normal"/>
    <w:link w:val="PiedepginaCar"/>
    <w:uiPriority w:val="99"/>
    <w:unhideWhenUsed/>
    <w:rsid w:val="00F915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15A4"/>
  </w:style>
  <w:style w:type="table" w:styleId="Tablaconcuadrcula">
    <w:name w:val="Table Grid"/>
    <w:basedOn w:val="Tablanormal"/>
    <w:uiPriority w:val="39"/>
    <w:rsid w:val="00D31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2">
    <w:name w:val="Plain Table 2"/>
    <w:basedOn w:val="Tablanormal"/>
    <w:uiPriority w:val="42"/>
    <w:rsid w:val="00D3128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3E04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E04E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E04E0"/>
    <w:rPr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AC64D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84D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7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6753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69044881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70702502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4310019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96969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03046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88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nzalo.guirado@uab.ca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v.colmena@onalabs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9E056-ED0D-4629-952E-69C058193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398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Ismael Fernández Mena</dc:creator>
  <cp:keywords/>
  <dc:description/>
  <cp:lastModifiedBy>Valeria Colmena</cp:lastModifiedBy>
  <cp:revision>2</cp:revision>
  <dcterms:created xsi:type="dcterms:W3CDTF">2023-05-21T11:20:00Z</dcterms:created>
  <dcterms:modified xsi:type="dcterms:W3CDTF">2023-05-21T11:20:00Z</dcterms:modified>
</cp:coreProperties>
</file>