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1CCC9" w14:textId="10640CCC" w:rsidR="00EC099B" w:rsidRDefault="007D7925" w:rsidP="00530879">
      <w:pPr>
        <w:jc w:val="both"/>
        <w:rPr>
          <w:rFonts w:ascii="Garamond" w:hAnsi="Garamond" w:cs="Arial"/>
          <w:b/>
          <w:bCs/>
          <w:sz w:val="28"/>
        </w:rPr>
      </w:pPr>
      <w:r>
        <w:rPr>
          <w:rFonts w:ascii="Garamond" w:hAnsi="Garamond" w:cs="Arial"/>
          <w:b/>
          <w:bCs/>
          <w:sz w:val="28"/>
        </w:rPr>
        <w:t>Modeling</w:t>
      </w:r>
      <w:r w:rsidRPr="007D7925">
        <w:rPr>
          <w:rFonts w:ascii="Garamond" w:hAnsi="Garamond" w:cs="Arial"/>
          <w:b/>
          <w:bCs/>
          <w:sz w:val="28"/>
        </w:rPr>
        <w:t xml:space="preserve"> and Reformulation of Batteries for Emergency </w:t>
      </w:r>
      <w:r>
        <w:rPr>
          <w:rFonts w:ascii="Garamond" w:hAnsi="Garamond" w:cs="Arial"/>
          <w:b/>
          <w:bCs/>
          <w:sz w:val="28"/>
        </w:rPr>
        <w:t>Lightning</w:t>
      </w:r>
      <w:r w:rsidRPr="007D7925">
        <w:rPr>
          <w:rFonts w:ascii="Garamond" w:hAnsi="Garamond" w:cs="Arial"/>
          <w:b/>
          <w:bCs/>
          <w:sz w:val="28"/>
        </w:rPr>
        <w:t xml:space="preserve"> Devices</w:t>
      </w:r>
    </w:p>
    <w:p w14:paraId="694BAB53" w14:textId="77777777" w:rsidR="007D7925" w:rsidRPr="007D7925" w:rsidRDefault="007D7925" w:rsidP="00530879">
      <w:pPr>
        <w:jc w:val="both"/>
        <w:rPr>
          <w:rFonts w:asciiTheme="minorHAnsi" w:hAnsiTheme="minorHAnsi"/>
          <w:sz w:val="24"/>
        </w:rPr>
      </w:pPr>
    </w:p>
    <w:p w14:paraId="692B1E55" w14:textId="652F9B02" w:rsidR="00EC099B" w:rsidRPr="00830FE6" w:rsidRDefault="0050631F" w:rsidP="00830FE6">
      <w:pPr>
        <w:jc w:val="center"/>
        <w:rPr>
          <w:rFonts w:ascii="Garamond" w:hAnsi="Garamond" w:cs="Arial"/>
          <w:sz w:val="24"/>
          <w:lang w:val="es-ES"/>
        </w:rPr>
      </w:pPr>
      <w:r>
        <w:rPr>
          <w:rFonts w:ascii="Garamond" w:hAnsi="Garamond" w:cs="Arial"/>
          <w:sz w:val="24"/>
          <w:u w:val="single"/>
          <w:lang w:val="es-ES"/>
        </w:rPr>
        <w:t>Jesús Inocente Medina Santos</w:t>
      </w:r>
    </w:p>
    <w:p w14:paraId="6EBB4056" w14:textId="2F2CC146" w:rsidR="0050631F" w:rsidRDefault="000E44E6" w:rsidP="00530879">
      <w:pPr>
        <w:jc w:val="center"/>
        <w:rPr>
          <w:rFonts w:ascii="Garamond" w:hAnsi="Garamond"/>
          <w:iCs/>
          <w:sz w:val="22"/>
          <w:szCs w:val="22"/>
          <w:lang w:val="es-ES"/>
        </w:rPr>
      </w:pPr>
      <w:r w:rsidRPr="00A31725">
        <w:rPr>
          <w:rFonts w:ascii="Garamond" w:hAnsi="Garamond"/>
          <w:iCs/>
          <w:sz w:val="22"/>
          <w:szCs w:val="22"/>
          <w:lang w:val="es-ES"/>
        </w:rPr>
        <w:t>Electrochemical Processes Unit</w:t>
      </w:r>
      <w:r w:rsidR="0050631F" w:rsidRPr="00A31725">
        <w:rPr>
          <w:rFonts w:ascii="Garamond" w:hAnsi="Garamond"/>
          <w:iCs/>
          <w:sz w:val="22"/>
          <w:szCs w:val="22"/>
          <w:lang w:val="es-ES"/>
        </w:rPr>
        <w:t>, IMDEA Energ</w:t>
      </w:r>
      <w:r w:rsidRPr="00A31725">
        <w:rPr>
          <w:rFonts w:ascii="Garamond" w:hAnsi="Garamond"/>
          <w:iCs/>
          <w:sz w:val="22"/>
          <w:szCs w:val="22"/>
          <w:lang w:val="es-ES"/>
        </w:rPr>
        <w:t>y</w:t>
      </w:r>
      <w:r w:rsidR="0050631F" w:rsidRPr="00A31725">
        <w:rPr>
          <w:rFonts w:ascii="Garamond" w:hAnsi="Garamond"/>
          <w:iCs/>
          <w:sz w:val="22"/>
          <w:szCs w:val="22"/>
          <w:lang w:val="es-ES"/>
        </w:rPr>
        <w:t xml:space="preserve">, Avda. </w:t>
      </w:r>
      <w:r w:rsidR="0050631F" w:rsidRPr="0050631F">
        <w:rPr>
          <w:rFonts w:ascii="Garamond" w:hAnsi="Garamond"/>
          <w:iCs/>
          <w:sz w:val="22"/>
          <w:szCs w:val="22"/>
          <w:lang w:val="es-ES"/>
        </w:rPr>
        <w:t>Ramón de la Sagra 3, 28935, Móstoles, Madrid, España</w:t>
      </w:r>
    </w:p>
    <w:p w14:paraId="0EA377E0" w14:textId="000C30DD" w:rsidR="00EC099B" w:rsidRDefault="00CB0985" w:rsidP="00530879">
      <w:pPr>
        <w:jc w:val="center"/>
        <w:rPr>
          <w:rFonts w:ascii="Garamond" w:hAnsi="Garamond"/>
          <w:iCs/>
          <w:sz w:val="22"/>
          <w:szCs w:val="22"/>
          <w:lang w:val="es-ES"/>
        </w:rPr>
      </w:pPr>
      <w:r>
        <w:fldChar w:fldCharType="begin"/>
      </w:r>
      <w:r w:rsidRPr="00A31725">
        <w:rPr>
          <w:lang w:val="es-ES"/>
        </w:rPr>
        <w:instrText xml:space="preserve"> HYPERLINK "mailto:*jesus.medina@imdea.org" </w:instrText>
      </w:r>
      <w:r>
        <w:fldChar w:fldCharType="separate"/>
      </w:r>
      <w:r w:rsidR="0050631F" w:rsidRPr="00DC42AE">
        <w:rPr>
          <w:rStyle w:val="Hipervnculo"/>
          <w:rFonts w:ascii="Garamond" w:hAnsi="Garamond"/>
          <w:iCs/>
          <w:sz w:val="22"/>
          <w:szCs w:val="22"/>
          <w:lang w:val="es-ES"/>
        </w:rPr>
        <w:t>*jesus.medina@imdea.org</w:t>
      </w:r>
      <w:r>
        <w:rPr>
          <w:rStyle w:val="Hipervnculo"/>
          <w:rFonts w:ascii="Garamond" w:hAnsi="Garamond"/>
          <w:iCs/>
          <w:sz w:val="22"/>
          <w:szCs w:val="22"/>
          <w:lang w:val="es-ES"/>
        </w:rPr>
        <w:fldChar w:fldCharType="end"/>
      </w:r>
    </w:p>
    <w:p w14:paraId="3375A23A" w14:textId="77777777" w:rsidR="0050631F" w:rsidRPr="00C82B92" w:rsidRDefault="0050631F" w:rsidP="00530879">
      <w:pPr>
        <w:jc w:val="center"/>
        <w:rPr>
          <w:rFonts w:ascii="Arial Narrow" w:hAnsi="Arial Narrow"/>
          <w:iCs/>
          <w:sz w:val="22"/>
          <w:szCs w:val="22"/>
          <w:lang w:val="es-ES"/>
        </w:rPr>
      </w:pPr>
    </w:p>
    <w:p w14:paraId="303A7D74" w14:textId="7E183160" w:rsidR="005B6B45" w:rsidRDefault="003A72D5" w:rsidP="00530879">
      <w:pPr>
        <w:jc w:val="both"/>
        <w:rPr>
          <w:rFonts w:asciiTheme="minorHAnsi" w:hAnsiTheme="minorHAnsi"/>
          <w:sz w:val="24"/>
          <w:szCs w:val="24"/>
          <w:lang w:val="es-ES"/>
        </w:rPr>
      </w:pPr>
      <w:r>
        <w:rPr>
          <w:rFonts w:ascii="Garamond" w:hAnsi="Garamond"/>
          <w:b/>
          <w:sz w:val="24"/>
          <w:szCs w:val="22"/>
          <w:lang w:val="es-ES"/>
        </w:rPr>
        <w:t>Mentor</w:t>
      </w:r>
      <w:r w:rsidR="00830FE6" w:rsidRPr="00830FE6">
        <w:rPr>
          <w:rFonts w:ascii="Garamond" w:hAnsi="Garamond"/>
          <w:b/>
          <w:sz w:val="24"/>
          <w:szCs w:val="22"/>
          <w:lang w:val="es-ES"/>
        </w:rPr>
        <w:t>:</w:t>
      </w:r>
      <w:r w:rsidR="00642C2C">
        <w:rPr>
          <w:rFonts w:ascii="Garamond" w:hAnsi="Garamond"/>
          <w:b/>
          <w:sz w:val="24"/>
          <w:szCs w:val="22"/>
          <w:lang w:val="es-ES"/>
        </w:rPr>
        <w:t xml:space="preserve"> </w:t>
      </w:r>
      <w:r w:rsidR="0050631F">
        <w:rPr>
          <w:rFonts w:ascii="Garamond" w:hAnsi="Garamond"/>
          <w:sz w:val="24"/>
          <w:szCs w:val="22"/>
          <w:lang w:val="es-ES"/>
        </w:rPr>
        <w:t xml:space="preserve">Pilar Ocón Esteban – </w:t>
      </w:r>
      <w:proofErr w:type="spellStart"/>
      <w:r w:rsidR="000E44E6">
        <w:rPr>
          <w:rFonts w:ascii="Garamond" w:hAnsi="Garamond"/>
          <w:sz w:val="24"/>
          <w:szCs w:val="22"/>
          <w:lang w:val="es-ES"/>
        </w:rPr>
        <w:t>Autonomous</w:t>
      </w:r>
      <w:proofErr w:type="spellEnd"/>
      <w:r w:rsidR="000E44E6">
        <w:rPr>
          <w:rFonts w:ascii="Garamond" w:hAnsi="Garamond"/>
          <w:sz w:val="24"/>
          <w:szCs w:val="22"/>
          <w:lang w:val="es-ES"/>
        </w:rPr>
        <w:t xml:space="preserve"> </w:t>
      </w:r>
      <w:proofErr w:type="spellStart"/>
      <w:r w:rsidR="000E44E6">
        <w:rPr>
          <w:rFonts w:ascii="Garamond" w:hAnsi="Garamond"/>
          <w:sz w:val="24"/>
          <w:szCs w:val="22"/>
          <w:lang w:val="es-ES"/>
        </w:rPr>
        <w:t>University</w:t>
      </w:r>
      <w:proofErr w:type="spellEnd"/>
      <w:r w:rsidR="000E44E6">
        <w:rPr>
          <w:rFonts w:ascii="Garamond" w:hAnsi="Garamond"/>
          <w:sz w:val="24"/>
          <w:szCs w:val="22"/>
          <w:lang w:val="es-ES"/>
        </w:rPr>
        <w:t xml:space="preserve"> </w:t>
      </w:r>
      <w:proofErr w:type="spellStart"/>
      <w:r w:rsidR="000E44E6">
        <w:rPr>
          <w:rFonts w:ascii="Garamond" w:hAnsi="Garamond"/>
          <w:sz w:val="24"/>
          <w:szCs w:val="22"/>
          <w:lang w:val="es-ES"/>
        </w:rPr>
        <w:t>of</w:t>
      </w:r>
      <w:proofErr w:type="spellEnd"/>
      <w:r w:rsidR="000E44E6">
        <w:rPr>
          <w:rFonts w:ascii="Garamond" w:hAnsi="Garamond"/>
          <w:sz w:val="24"/>
          <w:szCs w:val="22"/>
          <w:lang w:val="es-ES"/>
        </w:rPr>
        <w:t xml:space="preserve"> Madrid</w:t>
      </w:r>
    </w:p>
    <w:p w14:paraId="56238214" w14:textId="5BFAF594" w:rsidR="00830FE6" w:rsidRDefault="00830FE6" w:rsidP="00530879">
      <w:pPr>
        <w:jc w:val="both"/>
        <w:rPr>
          <w:rFonts w:asciiTheme="minorHAnsi" w:hAnsiTheme="minorHAnsi"/>
          <w:sz w:val="24"/>
          <w:szCs w:val="24"/>
          <w:lang w:val="es-ES"/>
        </w:rPr>
      </w:pPr>
      <w:r w:rsidRPr="00830FE6">
        <w:rPr>
          <w:rFonts w:ascii="Garamond" w:hAnsi="Garamond"/>
          <w:b/>
          <w:sz w:val="24"/>
          <w:szCs w:val="22"/>
          <w:lang w:val="es-ES"/>
        </w:rPr>
        <w:t>Director:</w:t>
      </w:r>
      <w:r w:rsidR="00642C2C" w:rsidRPr="00642C2C">
        <w:rPr>
          <w:rFonts w:ascii="Garamond" w:hAnsi="Garamond"/>
          <w:bCs/>
          <w:sz w:val="24"/>
          <w:szCs w:val="22"/>
          <w:lang w:val="es-ES"/>
        </w:rPr>
        <w:t xml:space="preserve"> </w:t>
      </w:r>
      <w:r w:rsidR="0050631F">
        <w:rPr>
          <w:rFonts w:ascii="Garamond" w:hAnsi="Garamond"/>
          <w:sz w:val="24"/>
          <w:szCs w:val="22"/>
          <w:lang w:val="es-ES"/>
        </w:rPr>
        <w:t>Jesús Palma del Val – IMDEA Energ</w:t>
      </w:r>
      <w:r w:rsidR="000E44E6">
        <w:rPr>
          <w:rFonts w:ascii="Garamond" w:hAnsi="Garamond"/>
          <w:sz w:val="24"/>
          <w:szCs w:val="22"/>
          <w:lang w:val="es-ES"/>
        </w:rPr>
        <w:t>y</w:t>
      </w:r>
    </w:p>
    <w:p w14:paraId="351973EE" w14:textId="3D76D71D" w:rsidR="0050631F" w:rsidRDefault="0050631F" w:rsidP="0050631F">
      <w:pPr>
        <w:jc w:val="both"/>
        <w:rPr>
          <w:rFonts w:asciiTheme="minorHAnsi" w:hAnsiTheme="minorHAnsi"/>
          <w:sz w:val="24"/>
          <w:szCs w:val="24"/>
          <w:lang w:val="es-ES"/>
        </w:rPr>
      </w:pPr>
      <w:r>
        <w:rPr>
          <w:rFonts w:ascii="Garamond" w:hAnsi="Garamond"/>
          <w:b/>
          <w:sz w:val="24"/>
          <w:szCs w:val="22"/>
          <w:lang w:val="es-ES"/>
        </w:rPr>
        <w:t>Co-</w:t>
      </w:r>
      <w:r w:rsidRPr="00830FE6">
        <w:rPr>
          <w:rFonts w:ascii="Garamond" w:hAnsi="Garamond"/>
          <w:b/>
          <w:sz w:val="24"/>
          <w:szCs w:val="22"/>
          <w:lang w:val="es-ES"/>
        </w:rPr>
        <w:t>Director:</w:t>
      </w:r>
      <w:r w:rsidRPr="00642C2C">
        <w:rPr>
          <w:rFonts w:ascii="Garamond" w:hAnsi="Garamond"/>
          <w:bCs/>
          <w:sz w:val="24"/>
          <w:szCs w:val="22"/>
          <w:lang w:val="es-ES"/>
        </w:rPr>
        <w:t xml:space="preserve"> </w:t>
      </w:r>
      <w:r>
        <w:rPr>
          <w:rFonts w:ascii="Garamond" w:hAnsi="Garamond"/>
          <w:sz w:val="24"/>
          <w:szCs w:val="22"/>
          <w:lang w:val="es-ES"/>
        </w:rPr>
        <w:t>Enrique García-</w:t>
      </w:r>
      <w:proofErr w:type="spellStart"/>
      <w:r>
        <w:rPr>
          <w:rFonts w:ascii="Garamond" w:hAnsi="Garamond"/>
          <w:sz w:val="24"/>
          <w:szCs w:val="22"/>
          <w:lang w:val="es-ES"/>
        </w:rPr>
        <w:t>Quismondo</w:t>
      </w:r>
      <w:proofErr w:type="spellEnd"/>
      <w:r>
        <w:rPr>
          <w:rFonts w:ascii="Garamond" w:hAnsi="Garamond"/>
          <w:sz w:val="24"/>
          <w:szCs w:val="22"/>
          <w:lang w:val="es-ES"/>
        </w:rPr>
        <w:t xml:space="preserve"> </w:t>
      </w:r>
      <w:proofErr w:type="spellStart"/>
      <w:r>
        <w:rPr>
          <w:rFonts w:ascii="Garamond" w:hAnsi="Garamond"/>
          <w:sz w:val="24"/>
          <w:szCs w:val="22"/>
          <w:lang w:val="es-ES"/>
        </w:rPr>
        <w:t>Hernáiz</w:t>
      </w:r>
      <w:proofErr w:type="spellEnd"/>
      <w:r>
        <w:rPr>
          <w:rFonts w:ascii="Garamond" w:hAnsi="Garamond"/>
          <w:sz w:val="24"/>
          <w:szCs w:val="22"/>
          <w:lang w:val="es-ES"/>
        </w:rPr>
        <w:t xml:space="preserve"> – IMDEA Energ</w:t>
      </w:r>
      <w:r w:rsidR="000E44E6">
        <w:rPr>
          <w:rFonts w:ascii="Garamond" w:hAnsi="Garamond"/>
          <w:sz w:val="24"/>
          <w:szCs w:val="22"/>
          <w:lang w:val="es-ES"/>
        </w:rPr>
        <w:t>y</w:t>
      </w:r>
    </w:p>
    <w:p w14:paraId="2F7D1FEF" w14:textId="77777777" w:rsidR="00830FE6" w:rsidRPr="00EE418E" w:rsidRDefault="00830FE6" w:rsidP="00530879">
      <w:pPr>
        <w:jc w:val="both"/>
        <w:rPr>
          <w:rFonts w:asciiTheme="minorHAnsi" w:hAnsiTheme="minorHAnsi"/>
          <w:sz w:val="24"/>
          <w:szCs w:val="24"/>
          <w:lang w:val="es-ES"/>
        </w:rPr>
      </w:pPr>
    </w:p>
    <w:p w14:paraId="25630A4D" w14:textId="1B4EF270" w:rsidR="0050631F" w:rsidRPr="00852E50" w:rsidRDefault="0050631F" w:rsidP="00763246">
      <w:pPr>
        <w:jc w:val="both"/>
        <w:rPr>
          <w:rFonts w:ascii="Garamond" w:hAnsi="Garamond"/>
          <w:b/>
          <w:sz w:val="24"/>
          <w:szCs w:val="22"/>
        </w:rPr>
      </w:pPr>
      <w:r w:rsidRPr="00852E50">
        <w:rPr>
          <w:rFonts w:ascii="Garamond" w:hAnsi="Garamond"/>
          <w:b/>
          <w:sz w:val="24"/>
          <w:szCs w:val="22"/>
        </w:rPr>
        <w:t>Abstract</w:t>
      </w:r>
    </w:p>
    <w:p w14:paraId="3EB78509" w14:textId="77777777" w:rsidR="00215295" w:rsidRPr="00852E50" w:rsidRDefault="00215295" w:rsidP="00763246">
      <w:pPr>
        <w:jc w:val="both"/>
        <w:rPr>
          <w:rFonts w:ascii="Garamond" w:hAnsi="Garamond"/>
          <w:b/>
          <w:sz w:val="24"/>
          <w:szCs w:val="22"/>
        </w:rPr>
      </w:pPr>
    </w:p>
    <w:p w14:paraId="69D1B979" w14:textId="4A6EEFBE" w:rsidR="00EC75C7" w:rsidRDefault="00763246" w:rsidP="00763246">
      <w:pPr>
        <w:ind w:right="49"/>
        <w:jc w:val="both"/>
        <w:rPr>
          <w:rFonts w:ascii="Garamond" w:hAnsi="Garamond"/>
          <w:sz w:val="24"/>
          <w:szCs w:val="22"/>
        </w:rPr>
      </w:pPr>
      <w:r w:rsidRPr="00763246">
        <w:rPr>
          <w:rFonts w:ascii="Garamond" w:hAnsi="Garamond"/>
          <w:sz w:val="24"/>
          <w:szCs w:val="22"/>
        </w:rPr>
        <w:t xml:space="preserve">Emergency luminaires within the lighting sector </w:t>
      </w:r>
      <w:r>
        <w:rPr>
          <w:rFonts w:ascii="Garamond" w:hAnsi="Garamond"/>
          <w:sz w:val="24"/>
          <w:szCs w:val="22"/>
        </w:rPr>
        <w:t>have</w:t>
      </w:r>
      <w:r w:rsidRPr="00763246">
        <w:rPr>
          <w:rFonts w:ascii="Garamond" w:hAnsi="Garamond"/>
          <w:sz w:val="24"/>
          <w:szCs w:val="22"/>
        </w:rPr>
        <w:t xml:space="preserve"> become a key factor in improving the manageability</w:t>
      </w:r>
      <w:r>
        <w:rPr>
          <w:rFonts w:ascii="Garamond" w:hAnsi="Garamond"/>
          <w:sz w:val="24"/>
          <w:szCs w:val="22"/>
        </w:rPr>
        <w:t xml:space="preserve"> </w:t>
      </w:r>
      <w:r w:rsidRPr="00763246">
        <w:rPr>
          <w:rFonts w:ascii="Garamond" w:hAnsi="Garamond"/>
          <w:sz w:val="24"/>
          <w:szCs w:val="22"/>
        </w:rPr>
        <w:t>of the evacuation of buildings, allowing occupants to be moved safely to</w:t>
      </w:r>
      <w:r>
        <w:rPr>
          <w:rFonts w:ascii="Garamond" w:hAnsi="Garamond"/>
          <w:sz w:val="24"/>
          <w:szCs w:val="22"/>
        </w:rPr>
        <w:t xml:space="preserve"> </w:t>
      </w:r>
      <w:r w:rsidRPr="00763246">
        <w:rPr>
          <w:rFonts w:ascii="Garamond" w:hAnsi="Garamond"/>
          <w:sz w:val="24"/>
          <w:szCs w:val="22"/>
        </w:rPr>
        <w:t>evacuation routes in relatively</w:t>
      </w:r>
      <w:r>
        <w:rPr>
          <w:rFonts w:ascii="Garamond" w:hAnsi="Garamond"/>
          <w:sz w:val="24"/>
          <w:szCs w:val="22"/>
        </w:rPr>
        <w:t xml:space="preserve"> </w:t>
      </w:r>
      <w:r w:rsidR="00443B4B">
        <w:rPr>
          <w:rFonts w:ascii="Garamond" w:hAnsi="Garamond"/>
          <w:sz w:val="24"/>
          <w:szCs w:val="22"/>
        </w:rPr>
        <w:t>short</w:t>
      </w:r>
      <w:r w:rsidRPr="00763246">
        <w:rPr>
          <w:rFonts w:ascii="Garamond" w:hAnsi="Garamond"/>
          <w:sz w:val="24"/>
          <w:szCs w:val="22"/>
        </w:rPr>
        <w:t xml:space="preserve"> periods of time. However</w:t>
      </w:r>
      <w:r w:rsidR="00215295">
        <w:rPr>
          <w:rFonts w:ascii="Garamond" w:hAnsi="Garamond"/>
          <w:sz w:val="24"/>
          <w:szCs w:val="22"/>
        </w:rPr>
        <w:t>,</w:t>
      </w:r>
      <w:r w:rsidR="00EC75C7">
        <w:rPr>
          <w:rFonts w:ascii="Garamond" w:hAnsi="Garamond"/>
          <w:sz w:val="24"/>
          <w:szCs w:val="22"/>
        </w:rPr>
        <w:t xml:space="preserve"> </w:t>
      </w:r>
      <w:r w:rsidR="00CD1E78">
        <w:rPr>
          <w:rFonts w:ascii="Garamond" w:hAnsi="Garamond"/>
          <w:sz w:val="24"/>
          <w:szCs w:val="22"/>
        </w:rPr>
        <w:t>commercial batteries</w:t>
      </w:r>
      <w:r w:rsidR="00B209F7">
        <w:rPr>
          <w:rFonts w:ascii="Garamond" w:hAnsi="Garamond"/>
          <w:sz w:val="24"/>
          <w:szCs w:val="22"/>
        </w:rPr>
        <w:t xml:space="preserve"> are not optimized for the particular operational mode </w:t>
      </w:r>
      <w:r w:rsidR="00282BF7">
        <w:rPr>
          <w:rFonts w:ascii="Garamond" w:hAnsi="Garamond"/>
          <w:sz w:val="24"/>
          <w:szCs w:val="22"/>
        </w:rPr>
        <w:t xml:space="preserve">and environment conditions </w:t>
      </w:r>
      <w:r w:rsidR="00B209F7">
        <w:rPr>
          <w:rFonts w:ascii="Garamond" w:hAnsi="Garamond"/>
          <w:sz w:val="24"/>
          <w:szCs w:val="22"/>
        </w:rPr>
        <w:t>of emergency luminaries</w:t>
      </w:r>
      <w:r w:rsidR="00852E50">
        <w:rPr>
          <w:rFonts w:ascii="Garamond" w:hAnsi="Garamond"/>
          <w:sz w:val="24"/>
          <w:szCs w:val="22"/>
        </w:rPr>
        <w:t>. These conditions consist of</w:t>
      </w:r>
      <w:r w:rsidR="00282BF7">
        <w:rPr>
          <w:rFonts w:ascii="Garamond" w:hAnsi="Garamond"/>
          <w:sz w:val="24"/>
          <w:szCs w:val="22"/>
        </w:rPr>
        <w:t xml:space="preserve"> </w:t>
      </w:r>
      <w:r w:rsidR="00852E50">
        <w:rPr>
          <w:rFonts w:ascii="Garamond" w:hAnsi="Garamond"/>
          <w:sz w:val="24"/>
          <w:szCs w:val="22"/>
        </w:rPr>
        <w:t xml:space="preserve">being </w:t>
      </w:r>
      <w:r w:rsidR="00282BF7">
        <w:rPr>
          <w:rFonts w:ascii="Garamond" w:hAnsi="Garamond"/>
          <w:sz w:val="24"/>
          <w:szCs w:val="22"/>
        </w:rPr>
        <w:t xml:space="preserve">in a permanent floating charge </w:t>
      </w:r>
      <w:r w:rsidR="00B209F7">
        <w:rPr>
          <w:rFonts w:ascii="Garamond" w:hAnsi="Garamond"/>
          <w:sz w:val="24"/>
          <w:szCs w:val="22"/>
        </w:rPr>
        <w:t xml:space="preserve">to be fully charged when an emergency happens </w:t>
      </w:r>
      <w:r w:rsidR="00282BF7">
        <w:rPr>
          <w:rFonts w:ascii="Garamond" w:hAnsi="Garamond"/>
          <w:sz w:val="24"/>
          <w:szCs w:val="22"/>
        </w:rPr>
        <w:t>and</w:t>
      </w:r>
      <w:r w:rsidR="00B209F7">
        <w:rPr>
          <w:rFonts w:ascii="Garamond" w:hAnsi="Garamond"/>
          <w:sz w:val="24"/>
          <w:szCs w:val="22"/>
        </w:rPr>
        <w:t xml:space="preserve"> locations </w:t>
      </w:r>
      <w:r w:rsidR="00282BF7">
        <w:rPr>
          <w:rFonts w:ascii="Garamond" w:hAnsi="Garamond"/>
          <w:sz w:val="24"/>
          <w:szCs w:val="22"/>
        </w:rPr>
        <w:t xml:space="preserve">outdoor and indoor (refrigeration chambers) </w:t>
      </w:r>
      <w:r w:rsidR="00B209F7">
        <w:rPr>
          <w:rFonts w:ascii="Garamond" w:hAnsi="Garamond"/>
          <w:sz w:val="24"/>
          <w:szCs w:val="22"/>
        </w:rPr>
        <w:t xml:space="preserve">with extreme temperatures, causing an intense degradation of batteries. </w:t>
      </w:r>
    </w:p>
    <w:p w14:paraId="2521537B" w14:textId="77777777" w:rsidR="00015615" w:rsidRDefault="00015615" w:rsidP="00763246">
      <w:pPr>
        <w:ind w:right="49"/>
        <w:jc w:val="both"/>
        <w:rPr>
          <w:rFonts w:ascii="Garamond" w:hAnsi="Garamond"/>
          <w:sz w:val="24"/>
          <w:szCs w:val="22"/>
        </w:rPr>
      </w:pPr>
    </w:p>
    <w:p w14:paraId="2C2E63BC" w14:textId="63CB2B04" w:rsidR="00015615" w:rsidRDefault="00763246" w:rsidP="00015615">
      <w:pPr>
        <w:ind w:right="49"/>
        <w:jc w:val="both"/>
        <w:rPr>
          <w:rFonts w:ascii="Garamond" w:hAnsi="Garamond"/>
          <w:sz w:val="24"/>
          <w:szCs w:val="22"/>
        </w:rPr>
      </w:pPr>
      <w:r w:rsidRPr="00763246">
        <w:rPr>
          <w:rFonts w:ascii="Garamond" w:hAnsi="Garamond"/>
          <w:sz w:val="24"/>
          <w:szCs w:val="22"/>
        </w:rPr>
        <w:t xml:space="preserve">In this research work, the main challenge is to adapt the components of the </w:t>
      </w:r>
      <w:proofErr w:type="spellStart"/>
      <w:r w:rsidRPr="00763246">
        <w:rPr>
          <w:rFonts w:ascii="Garamond" w:hAnsi="Garamond"/>
          <w:sz w:val="24"/>
          <w:szCs w:val="22"/>
        </w:rPr>
        <w:t>lithium­ion</w:t>
      </w:r>
      <w:proofErr w:type="spellEnd"/>
      <w:r w:rsidRPr="00763246">
        <w:rPr>
          <w:rFonts w:ascii="Garamond" w:hAnsi="Garamond"/>
          <w:sz w:val="24"/>
          <w:szCs w:val="22"/>
        </w:rPr>
        <w:t xml:space="preserve"> battery</w:t>
      </w:r>
      <w:r>
        <w:rPr>
          <w:rFonts w:ascii="Garamond" w:hAnsi="Garamond"/>
          <w:sz w:val="24"/>
          <w:szCs w:val="22"/>
        </w:rPr>
        <w:t xml:space="preserve"> </w:t>
      </w:r>
      <w:r w:rsidRPr="00763246">
        <w:rPr>
          <w:rFonts w:ascii="Garamond" w:hAnsi="Garamond"/>
          <w:sz w:val="24"/>
          <w:szCs w:val="22"/>
        </w:rPr>
        <w:t>technology to maximize their life</w:t>
      </w:r>
      <w:r w:rsidR="00015615">
        <w:rPr>
          <w:rFonts w:ascii="Garamond" w:hAnsi="Garamond"/>
          <w:sz w:val="24"/>
          <w:szCs w:val="22"/>
        </w:rPr>
        <w:t xml:space="preserve"> working in emergency luminaires.</w:t>
      </w:r>
      <w:r w:rsidRPr="00763246">
        <w:rPr>
          <w:rFonts w:ascii="Garamond" w:hAnsi="Garamond"/>
          <w:sz w:val="24"/>
          <w:szCs w:val="22"/>
        </w:rPr>
        <w:t xml:space="preserve"> </w:t>
      </w:r>
      <w:r w:rsidR="00015615">
        <w:rPr>
          <w:rFonts w:ascii="Garamond" w:hAnsi="Garamond"/>
          <w:sz w:val="24"/>
          <w:szCs w:val="22"/>
        </w:rPr>
        <w:t xml:space="preserve"> </w:t>
      </w:r>
      <w:r w:rsidR="00015615" w:rsidRPr="00763246">
        <w:rPr>
          <w:rFonts w:ascii="Garamond" w:hAnsi="Garamond"/>
          <w:sz w:val="24"/>
          <w:szCs w:val="22"/>
        </w:rPr>
        <w:t xml:space="preserve">In consequence, the main objective of this thesis is the investigation </w:t>
      </w:r>
      <w:r w:rsidR="00015615">
        <w:rPr>
          <w:rFonts w:ascii="Garamond" w:hAnsi="Garamond"/>
          <w:sz w:val="24"/>
          <w:szCs w:val="22"/>
        </w:rPr>
        <w:t>of</w:t>
      </w:r>
      <w:r w:rsidR="00015615" w:rsidRPr="00763246">
        <w:rPr>
          <w:rFonts w:ascii="Garamond" w:hAnsi="Garamond"/>
          <w:sz w:val="24"/>
          <w:szCs w:val="22"/>
        </w:rPr>
        <w:t xml:space="preserve"> </w:t>
      </w:r>
      <w:r w:rsidR="00282BF7">
        <w:rPr>
          <w:rFonts w:ascii="Garamond" w:hAnsi="Garamond"/>
          <w:sz w:val="24"/>
          <w:szCs w:val="22"/>
        </w:rPr>
        <w:t xml:space="preserve">new electrolyte formulations for </w:t>
      </w:r>
      <w:proofErr w:type="spellStart"/>
      <w:r w:rsidR="00015615" w:rsidRPr="00763246">
        <w:rPr>
          <w:rFonts w:ascii="Garamond" w:hAnsi="Garamond"/>
          <w:sz w:val="24"/>
          <w:szCs w:val="22"/>
        </w:rPr>
        <w:t>lithium­ion</w:t>
      </w:r>
      <w:proofErr w:type="spellEnd"/>
      <w:r w:rsidR="00015615" w:rsidRPr="00763246">
        <w:rPr>
          <w:rFonts w:ascii="Garamond" w:hAnsi="Garamond"/>
          <w:sz w:val="24"/>
          <w:szCs w:val="22"/>
        </w:rPr>
        <w:t xml:space="preserve"> batteries for</w:t>
      </w:r>
      <w:r w:rsidR="00015615">
        <w:rPr>
          <w:rFonts w:ascii="Garamond" w:hAnsi="Garamond"/>
          <w:sz w:val="24"/>
          <w:szCs w:val="22"/>
        </w:rPr>
        <w:t xml:space="preserve"> </w:t>
      </w:r>
      <w:r w:rsidR="00015615" w:rsidRPr="00763246">
        <w:rPr>
          <w:rFonts w:ascii="Garamond" w:hAnsi="Garamond"/>
          <w:sz w:val="24"/>
          <w:szCs w:val="22"/>
        </w:rPr>
        <w:t>application in emergency luminaires. To achieve this general objective, the following specific objectives</w:t>
      </w:r>
      <w:r w:rsidR="00015615">
        <w:rPr>
          <w:rFonts w:ascii="Garamond" w:hAnsi="Garamond"/>
          <w:sz w:val="24"/>
          <w:szCs w:val="22"/>
        </w:rPr>
        <w:t xml:space="preserve"> </w:t>
      </w:r>
      <w:r w:rsidR="00015615" w:rsidRPr="00763246">
        <w:rPr>
          <w:rFonts w:ascii="Garamond" w:hAnsi="Garamond"/>
          <w:sz w:val="24"/>
          <w:szCs w:val="22"/>
        </w:rPr>
        <w:t>are established:</w:t>
      </w:r>
    </w:p>
    <w:p w14:paraId="001C1B71" w14:textId="77777777" w:rsidR="00A8285D" w:rsidRPr="00763246" w:rsidRDefault="00A8285D" w:rsidP="00015615">
      <w:pPr>
        <w:ind w:right="49"/>
        <w:jc w:val="both"/>
        <w:rPr>
          <w:rFonts w:ascii="Garamond" w:hAnsi="Garamond"/>
          <w:sz w:val="24"/>
          <w:szCs w:val="22"/>
        </w:rPr>
      </w:pPr>
    </w:p>
    <w:p w14:paraId="0AB4E550" w14:textId="51556610" w:rsidR="00015615" w:rsidRDefault="00015615" w:rsidP="00015615">
      <w:pPr>
        <w:pStyle w:val="Prrafodelista"/>
        <w:numPr>
          <w:ilvl w:val="0"/>
          <w:numId w:val="1"/>
        </w:numPr>
        <w:ind w:right="49"/>
        <w:jc w:val="both"/>
        <w:rPr>
          <w:rFonts w:ascii="Garamond" w:hAnsi="Garamond"/>
          <w:sz w:val="24"/>
          <w:szCs w:val="22"/>
        </w:rPr>
      </w:pPr>
      <w:r w:rsidRPr="00015615">
        <w:rPr>
          <w:rFonts w:ascii="Garamond" w:hAnsi="Garamond"/>
          <w:sz w:val="24"/>
          <w:szCs w:val="22"/>
          <w:u w:val="single"/>
        </w:rPr>
        <w:t>Development of accelerated test methods</w:t>
      </w:r>
      <w:r>
        <w:rPr>
          <w:rFonts w:ascii="Garamond" w:hAnsi="Garamond"/>
          <w:sz w:val="24"/>
          <w:szCs w:val="22"/>
        </w:rPr>
        <w:t>. Working conditions tests will be carried out to understand the main degradation mechanism of li-ion batteries.</w:t>
      </w:r>
    </w:p>
    <w:p w14:paraId="54394D81" w14:textId="77777777" w:rsidR="00A8285D" w:rsidRPr="00763246" w:rsidRDefault="00A8285D" w:rsidP="00A8285D">
      <w:pPr>
        <w:pStyle w:val="Prrafodelista"/>
        <w:ind w:right="49"/>
        <w:jc w:val="both"/>
        <w:rPr>
          <w:rFonts w:ascii="Garamond" w:hAnsi="Garamond"/>
          <w:sz w:val="24"/>
          <w:szCs w:val="22"/>
        </w:rPr>
      </w:pPr>
    </w:p>
    <w:p w14:paraId="58CDE283" w14:textId="355F1FFC" w:rsidR="00015615" w:rsidRPr="00A8285D" w:rsidRDefault="00015615" w:rsidP="00015615">
      <w:pPr>
        <w:pStyle w:val="Prrafodelista"/>
        <w:numPr>
          <w:ilvl w:val="0"/>
          <w:numId w:val="1"/>
        </w:numPr>
        <w:ind w:right="49"/>
        <w:jc w:val="both"/>
        <w:rPr>
          <w:rFonts w:ascii="Garamond" w:hAnsi="Garamond"/>
          <w:sz w:val="24"/>
          <w:szCs w:val="22"/>
          <w:u w:val="single"/>
        </w:rPr>
      </w:pPr>
      <w:r w:rsidRPr="00015615">
        <w:rPr>
          <w:rFonts w:ascii="Garamond" w:hAnsi="Garamond"/>
          <w:sz w:val="24"/>
          <w:szCs w:val="22"/>
          <w:u w:val="single"/>
        </w:rPr>
        <w:t>Investigate compositions and formulations for the main elements of the battery</w:t>
      </w:r>
      <w:r>
        <w:rPr>
          <w:rFonts w:ascii="Garamond" w:hAnsi="Garamond"/>
          <w:sz w:val="24"/>
          <w:szCs w:val="22"/>
        </w:rPr>
        <w:t>. Electrolyte composition will be analyzed in order to reduce the degradation me</w:t>
      </w:r>
      <w:r w:rsidR="00A8285D">
        <w:rPr>
          <w:rFonts w:ascii="Garamond" w:hAnsi="Garamond"/>
          <w:sz w:val="24"/>
          <w:szCs w:val="22"/>
        </w:rPr>
        <w:t>chanism detected in the previous point.</w:t>
      </w:r>
    </w:p>
    <w:p w14:paraId="1D5AE363" w14:textId="77777777" w:rsidR="00A8285D" w:rsidRPr="00A8285D" w:rsidRDefault="00A8285D" w:rsidP="00A8285D">
      <w:pPr>
        <w:ind w:right="49"/>
        <w:jc w:val="both"/>
        <w:rPr>
          <w:rFonts w:ascii="Garamond" w:hAnsi="Garamond"/>
          <w:sz w:val="24"/>
          <w:szCs w:val="22"/>
          <w:u w:val="single"/>
        </w:rPr>
      </w:pPr>
    </w:p>
    <w:p w14:paraId="2086E4CE" w14:textId="6B7C4C0D" w:rsidR="00015615" w:rsidRPr="00015615" w:rsidRDefault="00015615" w:rsidP="00015615">
      <w:pPr>
        <w:pStyle w:val="Prrafodelista"/>
        <w:numPr>
          <w:ilvl w:val="0"/>
          <w:numId w:val="1"/>
        </w:numPr>
        <w:ind w:right="49"/>
        <w:jc w:val="both"/>
        <w:rPr>
          <w:rFonts w:ascii="Garamond" w:hAnsi="Garamond"/>
          <w:sz w:val="24"/>
          <w:szCs w:val="22"/>
          <w:u w:val="single"/>
        </w:rPr>
      </w:pPr>
      <w:r w:rsidRPr="00015615">
        <w:rPr>
          <w:rFonts w:ascii="Garamond" w:hAnsi="Garamond"/>
          <w:sz w:val="24"/>
          <w:szCs w:val="22"/>
          <w:u w:val="single"/>
        </w:rPr>
        <w:t>Evaluation of integration in emergency luminaires</w:t>
      </w:r>
      <w:r w:rsidR="00A8285D">
        <w:rPr>
          <w:rFonts w:ascii="Garamond" w:hAnsi="Garamond"/>
          <w:sz w:val="24"/>
          <w:szCs w:val="22"/>
        </w:rPr>
        <w:t>. From previous points, ideal working conditions and electrolyte composition will be chosen to integrate into emergency devices. Thus, the impact of the research project will be evaluated in real conditions.</w:t>
      </w:r>
    </w:p>
    <w:p w14:paraId="3091F64A" w14:textId="57A90521" w:rsidR="00015615" w:rsidRDefault="00015615" w:rsidP="00763246">
      <w:pPr>
        <w:ind w:right="49"/>
        <w:jc w:val="both"/>
        <w:rPr>
          <w:rFonts w:ascii="Garamond" w:hAnsi="Garamond"/>
          <w:sz w:val="24"/>
          <w:szCs w:val="22"/>
        </w:rPr>
      </w:pPr>
    </w:p>
    <w:p w14:paraId="034E7EE4" w14:textId="75669B9C" w:rsidR="00A8285D" w:rsidRDefault="00A8285D" w:rsidP="00763246">
      <w:pPr>
        <w:ind w:right="49"/>
        <w:jc w:val="both"/>
        <w:rPr>
          <w:rFonts w:ascii="Garamond" w:hAnsi="Garamond"/>
          <w:sz w:val="24"/>
          <w:szCs w:val="22"/>
        </w:rPr>
      </w:pPr>
    </w:p>
    <w:p w14:paraId="6AB661D8" w14:textId="77777777" w:rsidR="00A8285D" w:rsidRPr="00763246" w:rsidRDefault="00A8285D" w:rsidP="00763246">
      <w:pPr>
        <w:ind w:right="49"/>
        <w:jc w:val="both"/>
        <w:rPr>
          <w:rFonts w:ascii="Garamond" w:hAnsi="Garamond"/>
          <w:sz w:val="24"/>
          <w:szCs w:val="22"/>
        </w:rPr>
      </w:pPr>
    </w:p>
    <w:p w14:paraId="66AB9B6A" w14:textId="00117607" w:rsidR="0016765C" w:rsidRPr="0016765C" w:rsidRDefault="00C706E1" w:rsidP="0016765C">
      <w:pPr>
        <w:jc w:val="both"/>
        <w:rPr>
          <w:rFonts w:ascii="Garamond" w:hAnsi="Garamond"/>
          <w:b/>
          <w:szCs w:val="22"/>
          <w:lang w:val="es-ES"/>
        </w:rPr>
      </w:pPr>
      <w:r>
        <w:rPr>
          <w:rFonts w:ascii="Garamond" w:hAnsi="Garamond"/>
          <w:b/>
          <w:szCs w:val="22"/>
          <w:lang w:val="es-ES"/>
        </w:rPr>
        <w:t>Agradecimientos</w:t>
      </w:r>
    </w:p>
    <w:p w14:paraId="024E3A56" w14:textId="71D483D7" w:rsidR="00D62846" w:rsidRPr="00A8285D" w:rsidRDefault="0050631F" w:rsidP="00D62846">
      <w:pPr>
        <w:jc w:val="both"/>
        <w:rPr>
          <w:rFonts w:ascii="Garamond" w:hAnsi="Garamond"/>
          <w:szCs w:val="22"/>
          <w:lang w:val="es-ES"/>
        </w:rPr>
      </w:pPr>
      <w:r w:rsidRPr="00104DCB">
        <w:rPr>
          <w:rFonts w:ascii="Garamond" w:hAnsi="Garamond"/>
          <w:szCs w:val="22"/>
          <w:lang w:val="es-ES"/>
        </w:rPr>
        <w:t xml:space="preserve">Este proyecto ha recibido financiación </w:t>
      </w:r>
      <w:r w:rsidRPr="00F64CC4">
        <w:rPr>
          <w:rFonts w:ascii="Garamond" w:hAnsi="Garamond"/>
          <w:szCs w:val="22"/>
          <w:lang w:val="es-ES"/>
        </w:rPr>
        <w:t>de la Comunidad de Madrid</w:t>
      </w:r>
      <w:r w:rsidRPr="00104DCB">
        <w:rPr>
          <w:rFonts w:ascii="Garamond" w:hAnsi="Garamond"/>
          <w:szCs w:val="22"/>
          <w:lang w:val="es-ES"/>
        </w:rPr>
        <w:t xml:space="preserve">, dentro del Programa </w:t>
      </w:r>
      <w:r>
        <w:rPr>
          <w:rFonts w:ascii="Garamond" w:hAnsi="Garamond"/>
          <w:szCs w:val="22"/>
          <w:lang w:val="es-ES"/>
        </w:rPr>
        <w:t xml:space="preserve">de </w:t>
      </w:r>
      <w:r w:rsidRPr="00F64CC4">
        <w:rPr>
          <w:rFonts w:ascii="Garamond" w:hAnsi="Garamond"/>
          <w:szCs w:val="22"/>
          <w:lang w:val="es-ES"/>
        </w:rPr>
        <w:t>ayudas para doctorados industriales 2019 (</w:t>
      </w:r>
      <w:proofErr w:type="spellStart"/>
      <w:r w:rsidRPr="00F64CC4">
        <w:rPr>
          <w:rFonts w:ascii="Garamond" w:hAnsi="Garamond"/>
          <w:szCs w:val="22"/>
          <w:lang w:val="es-ES"/>
        </w:rPr>
        <w:t>Ref</w:t>
      </w:r>
      <w:proofErr w:type="spellEnd"/>
      <w:r w:rsidRPr="00F64CC4">
        <w:rPr>
          <w:rFonts w:ascii="Garamond" w:hAnsi="Garamond"/>
          <w:szCs w:val="22"/>
          <w:lang w:val="es-ES"/>
        </w:rPr>
        <w:t>: IND2019/AMB-17189)</w:t>
      </w:r>
    </w:p>
    <w:sectPr w:rsidR="00D62846" w:rsidRPr="00A8285D" w:rsidSect="00167994">
      <w:headerReference w:type="default" r:id="rId8"/>
      <w:footerReference w:type="default" r:id="rId9"/>
      <w:pgSz w:w="11907" w:h="16840" w:code="9"/>
      <w:pgMar w:top="1701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E9B30" w14:textId="77777777" w:rsidR="00CB0985" w:rsidRDefault="00CB0985">
      <w:r>
        <w:separator/>
      </w:r>
    </w:p>
  </w:endnote>
  <w:endnote w:type="continuationSeparator" w:id="0">
    <w:p w14:paraId="71215DB9" w14:textId="77777777" w:rsidR="00CB0985" w:rsidRDefault="00CB0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41AC" w14:textId="77777777" w:rsidR="00761A6B" w:rsidRPr="00761A6B" w:rsidRDefault="00761A6B" w:rsidP="00AA4C4D">
    <w:pPr>
      <w:pStyle w:val="Piedepgina"/>
      <w:pBdr>
        <w:top w:val="single" w:sz="4" w:space="1" w:color="auto"/>
      </w:pBdr>
      <w:rPr>
        <w:rFonts w:asciiTheme="majorHAnsi" w:hAnsiTheme="majorHAnsi"/>
        <w:lang w:val="es-ES"/>
      </w:rPr>
    </w:pPr>
    <w:r w:rsidRPr="00761A6B">
      <w:rPr>
        <w:rFonts w:asciiTheme="majorHAnsi" w:hAnsiTheme="majorHAnsi"/>
        <w:lang w:val="es-ES"/>
      </w:rPr>
      <w:ptab w:relativeTo="margin" w:alignment="center" w:leader="none"/>
    </w:r>
    <w:r w:rsidRPr="00761A6B">
      <w:rPr>
        <w:rFonts w:asciiTheme="majorHAnsi" w:hAnsiTheme="majorHAnsi"/>
        <w:lang w:val="es-ES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B9CF5" w14:textId="77777777" w:rsidR="00CB0985" w:rsidRDefault="00CB0985">
      <w:r>
        <w:separator/>
      </w:r>
    </w:p>
  </w:footnote>
  <w:footnote w:type="continuationSeparator" w:id="0">
    <w:p w14:paraId="3081DF3B" w14:textId="77777777" w:rsidR="00CB0985" w:rsidRDefault="00CB0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45"/>
      <w:gridCol w:w="5730"/>
    </w:tblGrid>
    <w:tr w:rsidR="00306720" w:rsidRPr="00807D79" w14:paraId="0448B7B2" w14:textId="77777777" w:rsidTr="00EE418E">
      <w:tc>
        <w:tcPr>
          <w:tcW w:w="2745" w:type="dxa"/>
        </w:tcPr>
        <w:p w14:paraId="14FE37A5" w14:textId="77777777" w:rsidR="00EE418E" w:rsidRPr="00B839B1" w:rsidRDefault="00306720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spacing w:line="276" w:lineRule="auto"/>
            <w:ind w:left="-536"/>
            <w:jc w:val="center"/>
            <w:rPr>
              <w:rFonts w:asciiTheme="majorHAnsi" w:hAnsiTheme="majorHAnsi"/>
              <w:sz w:val="24"/>
              <w:lang w:val="pt-PT"/>
            </w:rPr>
          </w:pPr>
          <w:r>
            <w:rPr>
              <w:rFonts w:asciiTheme="majorHAnsi" w:hAnsiTheme="majorHAnsi"/>
              <w:noProof/>
              <w:sz w:val="24"/>
              <w:lang w:val="es-ES" w:eastAsia="es-ES"/>
            </w:rPr>
            <w:drawing>
              <wp:inline distT="0" distB="0" distL="0" distR="0" wp14:anchorId="60F4A526" wp14:editId="73713211">
                <wp:extent cx="1705424" cy="95885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7367" cy="9880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30" w:type="dxa"/>
          <w:vAlign w:val="center"/>
        </w:tcPr>
        <w:p w14:paraId="77A961BF" w14:textId="77777777" w:rsidR="00807D79" w:rsidRPr="00807D79" w:rsidRDefault="00807D79" w:rsidP="00294D00">
          <w:pPr>
            <w:pStyle w:val="Encabezado"/>
            <w:tabs>
              <w:tab w:val="clear" w:pos="4252"/>
              <w:tab w:val="left" w:pos="4253"/>
              <w:tab w:val="center" w:pos="4395"/>
            </w:tabs>
            <w:ind w:left="-167"/>
            <w:jc w:val="center"/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XLII Reunión del Grupo </w:t>
          </w:r>
          <w:r w:rsidR="00294D00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Especializado </w:t>
          </w: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 Electroquímica de la RSEQ (42 GERSEQ 2022)</w:t>
          </w:r>
        </w:p>
        <w:p w14:paraId="3817CE0E" w14:textId="77777777" w:rsidR="00EE418E" w:rsidRPr="00807D79" w:rsidRDefault="00807D79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jc w:val="center"/>
            <w:rPr>
              <w:rFonts w:ascii="Garamond" w:hAnsi="Garamond"/>
              <w:b/>
              <w:sz w:val="32"/>
              <w:szCs w:val="32"/>
              <w:lang w:val="pt-PT"/>
            </w:rPr>
          </w:pPr>
          <w:r>
            <w:rPr>
              <w:rFonts w:ascii="Garamond" w:hAnsi="Garamond"/>
              <w:b/>
              <w:sz w:val="28"/>
              <w:szCs w:val="28"/>
              <w:lang w:val="pt-PT"/>
            </w:rPr>
            <w:t>Santander, 6-8</w:t>
          </w:r>
          <w:r w:rsidR="001861B6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Julio</w:t>
          </w:r>
          <w:r w:rsidR="00EE418E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20</w:t>
          </w:r>
          <w:r w:rsidR="00C82B92">
            <w:rPr>
              <w:rFonts w:ascii="Garamond" w:hAnsi="Garamond"/>
              <w:b/>
              <w:sz w:val="28"/>
              <w:szCs w:val="28"/>
              <w:lang w:val="pt-PT"/>
            </w:rPr>
            <w:t>22</w:t>
          </w:r>
        </w:p>
      </w:tc>
    </w:tr>
  </w:tbl>
  <w:p w14:paraId="74BBDB83" w14:textId="77777777" w:rsidR="005B6B45" w:rsidRPr="00B839B1" w:rsidRDefault="005B6B45" w:rsidP="002D1518">
    <w:pPr>
      <w:pStyle w:val="Encabezado"/>
      <w:pBdr>
        <w:top w:val="single" w:sz="4" w:space="1" w:color="auto"/>
      </w:pBdr>
      <w:spacing w:line="480" w:lineRule="auto"/>
      <w:rPr>
        <w:rFonts w:asciiTheme="majorHAnsi" w:hAnsiTheme="majorHAnsi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4B31CB"/>
    <w:multiLevelType w:val="hybridMultilevel"/>
    <w:tmpl w:val="E522C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624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xNrQ0NTe0NDEyMTRX0lEKTi0uzszPAykwrAUAW28smywAAAA="/>
  </w:docVars>
  <w:rsids>
    <w:rsidRoot w:val="00DC7A4E"/>
    <w:rsid w:val="00015615"/>
    <w:rsid w:val="00024331"/>
    <w:rsid w:val="0004082D"/>
    <w:rsid w:val="0007035D"/>
    <w:rsid w:val="00070E59"/>
    <w:rsid w:val="000868A3"/>
    <w:rsid w:val="0009721C"/>
    <w:rsid w:val="000B18B8"/>
    <w:rsid w:val="000B3EE0"/>
    <w:rsid w:val="000C07A7"/>
    <w:rsid w:val="000D67D5"/>
    <w:rsid w:val="000E44E6"/>
    <w:rsid w:val="00123F69"/>
    <w:rsid w:val="00143626"/>
    <w:rsid w:val="0016765C"/>
    <w:rsid w:val="00167994"/>
    <w:rsid w:val="001861B6"/>
    <w:rsid w:val="00196CAF"/>
    <w:rsid w:val="001D7E88"/>
    <w:rsid w:val="00203491"/>
    <w:rsid w:val="00203614"/>
    <w:rsid w:val="00215295"/>
    <w:rsid w:val="00240130"/>
    <w:rsid w:val="00247CD2"/>
    <w:rsid w:val="00282BF7"/>
    <w:rsid w:val="00286756"/>
    <w:rsid w:val="0028791E"/>
    <w:rsid w:val="00294D00"/>
    <w:rsid w:val="002D1518"/>
    <w:rsid w:val="002D3067"/>
    <w:rsid w:val="002E2D9B"/>
    <w:rsid w:val="00306720"/>
    <w:rsid w:val="00376AAF"/>
    <w:rsid w:val="003A72D5"/>
    <w:rsid w:val="003E49EB"/>
    <w:rsid w:val="004046B1"/>
    <w:rsid w:val="00443B4B"/>
    <w:rsid w:val="00446021"/>
    <w:rsid w:val="0047146F"/>
    <w:rsid w:val="00477541"/>
    <w:rsid w:val="004B4453"/>
    <w:rsid w:val="0050631F"/>
    <w:rsid w:val="00530879"/>
    <w:rsid w:val="00547F91"/>
    <w:rsid w:val="005704FF"/>
    <w:rsid w:val="005859DF"/>
    <w:rsid w:val="005B6B45"/>
    <w:rsid w:val="005C239F"/>
    <w:rsid w:val="005C34DC"/>
    <w:rsid w:val="005D65E5"/>
    <w:rsid w:val="00642C2C"/>
    <w:rsid w:val="0067036C"/>
    <w:rsid w:val="0068256B"/>
    <w:rsid w:val="00686736"/>
    <w:rsid w:val="006A3935"/>
    <w:rsid w:val="006C1127"/>
    <w:rsid w:val="006F69F9"/>
    <w:rsid w:val="0072427B"/>
    <w:rsid w:val="00733CC7"/>
    <w:rsid w:val="007379A4"/>
    <w:rsid w:val="00761A6B"/>
    <w:rsid w:val="00762E10"/>
    <w:rsid w:val="00763246"/>
    <w:rsid w:val="00766762"/>
    <w:rsid w:val="00772B69"/>
    <w:rsid w:val="00786F55"/>
    <w:rsid w:val="007A4E96"/>
    <w:rsid w:val="007C3186"/>
    <w:rsid w:val="007D2205"/>
    <w:rsid w:val="007D7925"/>
    <w:rsid w:val="00807D79"/>
    <w:rsid w:val="00825387"/>
    <w:rsid w:val="00830FE6"/>
    <w:rsid w:val="00831359"/>
    <w:rsid w:val="00852E50"/>
    <w:rsid w:val="00863D84"/>
    <w:rsid w:val="00881797"/>
    <w:rsid w:val="008A734C"/>
    <w:rsid w:val="008D2399"/>
    <w:rsid w:val="008E5735"/>
    <w:rsid w:val="009227F8"/>
    <w:rsid w:val="00946970"/>
    <w:rsid w:val="009918CD"/>
    <w:rsid w:val="009C6B71"/>
    <w:rsid w:val="009D613A"/>
    <w:rsid w:val="009F0344"/>
    <w:rsid w:val="00A00135"/>
    <w:rsid w:val="00A25F24"/>
    <w:rsid w:val="00A30A49"/>
    <w:rsid w:val="00A31725"/>
    <w:rsid w:val="00A4623C"/>
    <w:rsid w:val="00A67F86"/>
    <w:rsid w:val="00A8285D"/>
    <w:rsid w:val="00A859F9"/>
    <w:rsid w:val="00A924E5"/>
    <w:rsid w:val="00AA4C4D"/>
    <w:rsid w:val="00AB661D"/>
    <w:rsid w:val="00AC0B02"/>
    <w:rsid w:val="00AC26BC"/>
    <w:rsid w:val="00AC597E"/>
    <w:rsid w:val="00AF29EC"/>
    <w:rsid w:val="00B114B7"/>
    <w:rsid w:val="00B209F7"/>
    <w:rsid w:val="00B3201F"/>
    <w:rsid w:val="00B45BF0"/>
    <w:rsid w:val="00B608AE"/>
    <w:rsid w:val="00B62A68"/>
    <w:rsid w:val="00B839B1"/>
    <w:rsid w:val="00BA72B5"/>
    <w:rsid w:val="00C0179A"/>
    <w:rsid w:val="00C13315"/>
    <w:rsid w:val="00C32CE8"/>
    <w:rsid w:val="00C706E1"/>
    <w:rsid w:val="00C82977"/>
    <w:rsid w:val="00C82B92"/>
    <w:rsid w:val="00C93AA1"/>
    <w:rsid w:val="00CB0985"/>
    <w:rsid w:val="00CB2994"/>
    <w:rsid w:val="00CD1E78"/>
    <w:rsid w:val="00CE31D8"/>
    <w:rsid w:val="00D05F05"/>
    <w:rsid w:val="00D07ACF"/>
    <w:rsid w:val="00D22016"/>
    <w:rsid w:val="00D62846"/>
    <w:rsid w:val="00DA02DF"/>
    <w:rsid w:val="00DA1D86"/>
    <w:rsid w:val="00DC222F"/>
    <w:rsid w:val="00DC7A4E"/>
    <w:rsid w:val="00DD5854"/>
    <w:rsid w:val="00E01A28"/>
    <w:rsid w:val="00E41EFE"/>
    <w:rsid w:val="00E53EF2"/>
    <w:rsid w:val="00E6580B"/>
    <w:rsid w:val="00E707C4"/>
    <w:rsid w:val="00E9511D"/>
    <w:rsid w:val="00EC099B"/>
    <w:rsid w:val="00EC3AEE"/>
    <w:rsid w:val="00EC75C7"/>
    <w:rsid w:val="00EE418E"/>
    <w:rsid w:val="00F51426"/>
    <w:rsid w:val="00F55D0F"/>
    <w:rsid w:val="00F90D3F"/>
    <w:rsid w:val="00F9269D"/>
    <w:rsid w:val="00FB3710"/>
    <w:rsid w:val="00FB6093"/>
    <w:rsid w:val="00FE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1AFB3"/>
  <w15:docId w15:val="{EB82FD11-99E2-4DC6-BD2B-8A6341C5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7994"/>
    <w:rPr>
      <w:lang w:val="en-US" w:eastAsia="en-US"/>
    </w:rPr>
  </w:style>
  <w:style w:type="paragraph" w:styleId="Ttulo1">
    <w:name w:val="heading 1"/>
    <w:basedOn w:val="Normal"/>
    <w:next w:val="Normal"/>
    <w:qFormat/>
    <w:rsid w:val="00167994"/>
    <w:pPr>
      <w:keepNext/>
      <w:jc w:val="both"/>
      <w:outlineLvl w:val="0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6799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7994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167994"/>
    <w:pPr>
      <w:jc w:val="center"/>
    </w:pPr>
    <w:rPr>
      <w:b/>
      <w:bCs/>
      <w:sz w:val="28"/>
    </w:rPr>
  </w:style>
  <w:style w:type="character" w:styleId="Hipervnculo">
    <w:name w:val="Hyperlink"/>
    <w:basedOn w:val="Fuentedeprrafopredeter"/>
    <w:rsid w:val="00762E10"/>
    <w:rPr>
      <w:color w:val="0563C1" w:themeColor="hyperlink"/>
      <w:u w:val="single"/>
    </w:rPr>
  </w:style>
  <w:style w:type="table" w:styleId="Tablaconcuadrcula">
    <w:name w:val="Table Grid"/>
    <w:basedOn w:val="Tablanormal"/>
    <w:rsid w:val="00CB2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879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8791E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0B3EE0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AbstractCaption">
    <w:name w:val="Abstract_Caption"/>
    <w:basedOn w:val="Normal"/>
    <w:link w:val="AbstractCaptionCar"/>
    <w:qFormat/>
    <w:rsid w:val="00C13315"/>
    <w:pPr>
      <w:spacing w:before="40" w:after="120"/>
      <w:jc w:val="center"/>
    </w:pPr>
    <w:rPr>
      <w:rFonts w:ascii="Arial" w:hAnsi="Arial" w:cs="Arial"/>
      <w:sz w:val="18"/>
      <w:lang w:val="en-GB"/>
    </w:rPr>
  </w:style>
  <w:style w:type="character" w:customStyle="1" w:styleId="AbstractCaptionCar">
    <w:name w:val="Abstract_Caption Car"/>
    <w:link w:val="AbstractCaption"/>
    <w:rsid w:val="00C13315"/>
    <w:rPr>
      <w:rFonts w:ascii="Arial" w:hAnsi="Arial" w:cs="Arial"/>
      <w:sz w:val="18"/>
      <w:lang w:val="en-GB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A1D8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632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80240-E0FB-42E9-9A9B-110821D10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</vt:lpstr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Nóvoa</dc:creator>
  <cp:keywords/>
  <dc:description/>
  <cp:lastModifiedBy>Enrique Herrero</cp:lastModifiedBy>
  <cp:revision>6</cp:revision>
  <cp:lastPrinted>2016-02-23T11:55:00Z</cp:lastPrinted>
  <dcterms:created xsi:type="dcterms:W3CDTF">2022-06-09T13:22:00Z</dcterms:created>
  <dcterms:modified xsi:type="dcterms:W3CDTF">2022-06-11T14:39:00Z</dcterms:modified>
</cp:coreProperties>
</file>