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1B7736" w14:textId="71D6C45E" w:rsidR="00BB3015" w:rsidRPr="00341679" w:rsidRDefault="00943013" w:rsidP="00341679">
      <w:pPr>
        <w:pStyle w:val="Ttulo"/>
        <w:spacing w:before="120"/>
        <w:rPr>
          <w:rFonts w:asciiTheme="minorHAnsi" w:hAnsiTheme="minorHAnsi"/>
          <w:sz w:val="24"/>
        </w:rPr>
      </w:pPr>
      <w:r>
        <w:rPr>
          <w:rFonts w:ascii="Garamond" w:hAnsi="Garamond" w:cs="Arial"/>
        </w:rPr>
        <w:t>Advanced</w:t>
      </w:r>
      <w:r w:rsidR="00B05AA8" w:rsidRPr="00341679">
        <w:rPr>
          <w:rFonts w:ascii="Garamond" w:hAnsi="Garamond" w:cs="Arial"/>
        </w:rPr>
        <w:t xml:space="preserve"> electrolytes and electrodes for sodium-based</w:t>
      </w:r>
      <w:r w:rsidR="00275151" w:rsidRPr="00341679">
        <w:rPr>
          <w:rFonts w:ascii="Garamond" w:hAnsi="Garamond" w:cs="Arial"/>
        </w:rPr>
        <w:t xml:space="preserve"> batteries</w:t>
      </w:r>
    </w:p>
    <w:p w14:paraId="692B1E55" w14:textId="07498FBA" w:rsidR="00EC099B" w:rsidRDefault="00275151" w:rsidP="00BB3015">
      <w:pPr>
        <w:jc w:val="center"/>
        <w:rPr>
          <w:rFonts w:ascii="Garamond" w:hAnsi="Garamond" w:cs="Arial"/>
          <w:sz w:val="24"/>
          <w:u w:val="single"/>
          <w:lang w:val="es-ES"/>
        </w:rPr>
      </w:pPr>
      <w:r>
        <w:rPr>
          <w:rFonts w:ascii="Garamond" w:hAnsi="Garamond" w:cs="Arial"/>
          <w:sz w:val="24"/>
          <w:u w:val="single"/>
          <w:lang w:val="es-ES"/>
        </w:rPr>
        <w:t>P</w:t>
      </w:r>
      <w:proofErr w:type="spellStart"/>
      <w:r w:rsidRPr="00341679">
        <w:rPr>
          <w:rFonts w:ascii="Garamond" w:hAnsi="Garamond" w:cs="Arial"/>
          <w:sz w:val="24"/>
          <w:u w:val="single"/>
        </w:rPr>
        <w:t>ablo</w:t>
      </w:r>
      <w:proofErr w:type="spellEnd"/>
      <w:r w:rsidRPr="00341679">
        <w:rPr>
          <w:rFonts w:ascii="Garamond" w:hAnsi="Garamond" w:cs="Arial"/>
          <w:sz w:val="24"/>
          <w:u w:val="single"/>
        </w:rPr>
        <w:t xml:space="preserve"> Hiller</w:t>
      </w:r>
      <w:r w:rsidR="00394163" w:rsidRPr="00341679">
        <w:rPr>
          <w:rFonts w:ascii="Garamond" w:hAnsi="Garamond" w:cs="Arial"/>
          <w:sz w:val="24"/>
          <w:u w:val="single"/>
        </w:rPr>
        <w:t xml:space="preserve"> Vallina</w:t>
      </w:r>
    </w:p>
    <w:p w14:paraId="08315104" w14:textId="65A458C2" w:rsidR="00394163" w:rsidRPr="0029056F" w:rsidRDefault="00394163" w:rsidP="00BB3015">
      <w:pPr>
        <w:jc w:val="center"/>
        <w:rPr>
          <w:rFonts w:ascii="Garamond" w:hAnsi="Garamond" w:cs="Arial"/>
          <w:sz w:val="24"/>
          <w:lang w:val="es-ES"/>
        </w:rPr>
      </w:pPr>
      <w:proofErr w:type="spellStart"/>
      <w:r w:rsidRPr="0029056F">
        <w:rPr>
          <w:rFonts w:ascii="Garamond" w:hAnsi="Garamond" w:cs="Arial"/>
          <w:sz w:val="24"/>
          <w:lang w:val="es-ES"/>
        </w:rPr>
        <w:t>Institut</w:t>
      </w:r>
      <w:proofErr w:type="spellEnd"/>
      <w:r w:rsidRPr="0029056F">
        <w:rPr>
          <w:rFonts w:ascii="Garamond" w:hAnsi="Garamond" w:cs="Arial"/>
          <w:sz w:val="24"/>
          <w:lang w:val="es-ES"/>
        </w:rPr>
        <w:t xml:space="preserve"> </w:t>
      </w:r>
      <w:proofErr w:type="spellStart"/>
      <w:r w:rsidRPr="0029056F">
        <w:rPr>
          <w:rFonts w:ascii="Garamond" w:hAnsi="Garamond" w:cs="Arial"/>
          <w:sz w:val="24"/>
          <w:lang w:val="es-ES"/>
        </w:rPr>
        <w:t>Universitari</w:t>
      </w:r>
      <w:proofErr w:type="spellEnd"/>
      <w:r w:rsidRPr="0029056F">
        <w:rPr>
          <w:rFonts w:ascii="Garamond" w:hAnsi="Garamond" w:cs="Arial"/>
          <w:sz w:val="24"/>
          <w:lang w:val="es-ES"/>
        </w:rPr>
        <w:t xml:space="preserve"> </w:t>
      </w:r>
      <w:proofErr w:type="spellStart"/>
      <w:r w:rsidR="0029056F" w:rsidRPr="0029056F">
        <w:rPr>
          <w:rFonts w:ascii="Garamond" w:hAnsi="Garamond" w:cs="Arial"/>
          <w:sz w:val="24"/>
          <w:lang w:val="es-ES"/>
        </w:rPr>
        <w:t>d´electroquímica</w:t>
      </w:r>
      <w:proofErr w:type="spellEnd"/>
      <w:r w:rsidR="0029056F" w:rsidRPr="0029056F">
        <w:rPr>
          <w:rFonts w:ascii="Garamond" w:hAnsi="Garamond" w:cs="Arial"/>
          <w:sz w:val="24"/>
          <w:lang w:val="es-ES"/>
        </w:rPr>
        <w:t xml:space="preserve"> i </w:t>
      </w:r>
      <w:proofErr w:type="spellStart"/>
      <w:r w:rsidR="0029056F" w:rsidRPr="0029056F">
        <w:rPr>
          <w:rFonts w:ascii="Garamond" w:hAnsi="Garamond" w:cs="Arial"/>
          <w:sz w:val="24"/>
          <w:lang w:val="es-ES"/>
        </w:rPr>
        <w:t>Departament</w:t>
      </w:r>
      <w:proofErr w:type="spellEnd"/>
      <w:r w:rsidR="0029056F" w:rsidRPr="0029056F">
        <w:rPr>
          <w:rFonts w:ascii="Garamond" w:hAnsi="Garamond" w:cs="Arial"/>
          <w:sz w:val="24"/>
          <w:lang w:val="es-ES"/>
        </w:rPr>
        <w:t xml:space="preserve"> de Química </w:t>
      </w:r>
      <w:proofErr w:type="spellStart"/>
      <w:r w:rsidR="0029056F" w:rsidRPr="0029056F">
        <w:rPr>
          <w:rFonts w:ascii="Garamond" w:hAnsi="Garamond" w:cs="Arial"/>
          <w:sz w:val="24"/>
          <w:lang w:val="es-ES"/>
        </w:rPr>
        <w:t>Física,Universitat</w:t>
      </w:r>
      <w:proofErr w:type="spellEnd"/>
      <w:r w:rsidR="0029056F" w:rsidRPr="0029056F">
        <w:rPr>
          <w:rFonts w:ascii="Garamond" w:hAnsi="Garamond" w:cs="Arial"/>
          <w:sz w:val="24"/>
          <w:lang w:val="es-ES"/>
        </w:rPr>
        <w:t xml:space="preserve"> </w:t>
      </w:r>
      <w:proofErr w:type="spellStart"/>
      <w:r w:rsidR="0029056F" w:rsidRPr="0029056F">
        <w:rPr>
          <w:rFonts w:ascii="Garamond" w:hAnsi="Garamond" w:cs="Arial"/>
          <w:sz w:val="24"/>
          <w:lang w:val="es-ES"/>
        </w:rPr>
        <w:t>dÁlacant,Apartat</w:t>
      </w:r>
      <w:proofErr w:type="spellEnd"/>
      <w:r w:rsidR="0029056F" w:rsidRPr="0029056F">
        <w:rPr>
          <w:rFonts w:ascii="Garamond" w:hAnsi="Garamond" w:cs="Arial"/>
          <w:sz w:val="24"/>
          <w:lang w:val="es-ES"/>
        </w:rPr>
        <w:t xml:space="preserve"> 99,03080,Alacant,Spain</w:t>
      </w:r>
    </w:p>
    <w:p w14:paraId="0EA377E0" w14:textId="1E9ED31A" w:rsidR="00EC099B" w:rsidRPr="00C82B92" w:rsidRDefault="0016765C" w:rsidP="00BB3015">
      <w:pPr>
        <w:jc w:val="center"/>
        <w:rPr>
          <w:rFonts w:ascii="Arial Narrow" w:hAnsi="Arial Narrow"/>
          <w:iCs/>
          <w:sz w:val="22"/>
          <w:szCs w:val="22"/>
          <w:lang w:val="es-ES"/>
        </w:rPr>
      </w:pPr>
      <w:r w:rsidRPr="00DA1D86">
        <w:rPr>
          <w:rFonts w:ascii="Garamond" w:hAnsi="Garamond"/>
          <w:iCs/>
          <w:sz w:val="22"/>
          <w:szCs w:val="22"/>
          <w:lang w:val="es-ES"/>
        </w:rPr>
        <w:t>*</w:t>
      </w:r>
      <w:r w:rsidR="00275151">
        <w:rPr>
          <w:rFonts w:ascii="Garamond" w:hAnsi="Garamond"/>
          <w:iCs/>
          <w:sz w:val="22"/>
          <w:szCs w:val="22"/>
          <w:lang w:val="es-ES"/>
        </w:rPr>
        <w:t>pablo.hiller@ua.es</w:t>
      </w:r>
    </w:p>
    <w:p w14:paraId="303A7D74" w14:textId="1FA9A6BA" w:rsidR="005B6B45" w:rsidRPr="003F59A8" w:rsidRDefault="003A72D5" w:rsidP="00530879">
      <w:pPr>
        <w:jc w:val="both"/>
        <w:rPr>
          <w:rFonts w:asciiTheme="minorHAnsi" w:hAnsiTheme="minorHAnsi"/>
          <w:sz w:val="24"/>
          <w:szCs w:val="24"/>
          <w:lang w:val="es-ES"/>
        </w:rPr>
      </w:pPr>
      <w:r w:rsidRPr="003F59A8">
        <w:rPr>
          <w:rFonts w:ascii="Garamond" w:hAnsi="Garamond"/>
          <w:b/>
          <w:sz w:val="24"/>
          <w:szCs w:val="22"/>
          <w:lang w:val="es-ES"/>
        </w:rPr>
        <w:t>Mentor</w:t>
      </w:r>
      <w:r w:rsidR="00830FE6" w:rsidRPr="003F59A8">
        <w:rPr>
          <w:rFonts w:ascii="Garamond" w:hAnsi="Garamond"/>
          <w:b/>
          <w:sz w:val="24"/>
          <w:szCs w:val="22"/>
          <w:lang w:val="es-ES"/>
        </w:rPr>
        <w:t>:</w:t>
      </w:r>
      <w:r w:rsidR="00642C2C" w:rsidRPr="003F59A8">
        <w:rPr>
          <w:rFonts w:ascii="Garamond" w:hAnsi="Garamond"/>
          <w:b/>
          <w:sz w:val="24"/>
          <w:szCs w:val="22"/>
          <w:lang w:val="es-ES"/>
        </w:rPr>
        <w:t xml:space="preserve"> </w:t>
      </w:r>
      <w:r w:rsidR="0029056F" w:rsidRPr="003F59A8">
        <w:rPr>
          <w:rFonts w:ascii="Garamond" w:hAnsi="Garamond"/>
          <w:sz w:val="24"/>
          <w:szCs w:val="22"/>
          <w:lang w:val="es-ES"/>
        </w:rPr>
        <w:t>Roberto Gómez Torregrosa</w:t>
      </w:r>
      <w:r w:rsidR="003F59A8" w:rsidRPr="003F59A8">
        <w:rPr>
          <w:rFonts w:ascii="Garamond" w:hAnsi="Garamond"/>
          <w:sz w:val="24"/>
          <w:szCs w:val="22"/>
          <w:lang w:val="es-ES"/>
        </w:rPr>
        <w:t xml:space="preserve">, </w:t>
      </w:r>
      <w:proofErr w:type="spellStart"/>
      <w:r w:rsidR="003F59A8" w:rsidRPr="0029056F">
        <w:rPr>
          <w:rFonts w:ascii="Garamond" w:hAnsi="Garamond" w:cs="Arial"/>
          <w:sz w:val="24"/>
          <w:lang w:val="es-ES"/>
        </w:rPr>
        <w:t>Universitat</w:t>
      </w:r>
      <w:proofErr w:type="spellEnd"/>
      <w:r w:rsidR="003F59A8" w:rsidRPr="0029056F">
        <w:rPr>
          <w:rFonts w:ascii="Garamond" w:hAnsi="Garamond" w:cs="Arial"/>
          <w:sz w:val="24"/>
          <w:lang w:val="es-ES"/>
        </w:rPr>
        <w:t xml:space="preserve"> </w:t>
      </w:r>
      <w:proofErr w:type="spellStart"/>
      <w:r w:rsidR="003F59A8" w:rsidRPr="0029056F">
        <w:rPr>
          <w:rFonts w:ascii="Garamond" w:hAnsi="Garamond" w:cs="Arial"/>
          <w:sz w:val="24"/>
          <w:lang w:val="es-ES"/>
        </w:rPr>
        <w:t>dÁlacant</w:t>
      </w:r>
      <w:proofErr w:type="spellEnd"/>
    </w:p>
    <w:p w14:paraId="66E03A8D" w14:textId="4129FECC" w:rsidR="0029056F" w:rsidRPr="003F59A8" w:rsidRDefault="00830FE6" w:rsidP="0029056F">
      <w:pPr>
        <w:jc w:val="both"/>
        <w:rPr>
          <w:rFonts w:asciiTheme="minorHAnsi" w:hAnsiTheme="minorHAnsi"/>
          <w:sz w:val="24"/>
          <w:szCs w:val="24"/>
          <w:lang w:val="es-ES"/>
        </w:rPr>
      </w:pPr>
      <w:r w:rsidRPr="003F59A8">
        <w:rPr>
          <w:rFonts w:ascii="Garamond" w:hAnsi="Garamond"/>
          <w:b/>
          <w:sz w:val="24"/>
          <w:szCs w:val="22"/>
          <w:lang w:val="es-ES"/>
        </w:rPr>
        <w:t>Director:</w:t>
      </w:r>
      <w:r w:rsidR="00642C2C" w:rsidRPr="003F59A8">
        <w:rPr>
          <w:rFonts w:ascii="Garamond" w:hAnsi="Garamond"/>
          <w:bCs/>
          <w:sz w:val="24"/>
          <w:szCs w:val="22"/>
          <w:lang w:val="es-ES"/>
        </w:rPr>
        <w:t xml:space="preserve"> </w:t>
      </w:r>
      <w:r w:rsidR="0029056F" w:rsidRPr="003F59A8">
        <w:rPr>
          <w:rFonts w:ascii="Garamond" w:hAnsi="Garamond"/>
          <w:sz w:val="24"/>
          <w:szCs w:val="22"/>
          <w:lang w:val="es-ES"/>
        </w:rPr>
        <w:t>Roberto Gómez Torregrosa</w:t>
      </w:r>
      <w:r w:rsidR="003F59A8" w:rsidRPr="003F59A8">
        <w:rPr>
          <w:rFonts w:ascii="Garamond" w:hAnsi="Garamond"/>
          <w:sz w:val="24"/>
          <w:szCs w:val="22"/>
          <w:lang w:val="es-ES"/>
        </w:rPr>
        <w:t xml:space="preserve">, </w:t>
      </w:r>
      <w:proofErr w:type="spellStart"/>
      <w:r w:rsidR="003F59A8" w:rsidRPr="0029056F">
        <w:rPr>
          <w:rFonts w:ascii="Garamond" w:hAnsi="Garamond" w:cs="Arial"/>
          <w:sz w:val="24"/>
          <w:lang w:val="es-ES"/>
        </w:rPr>
        <w:t>Universitat</w:t>
      </w:r>
      <w:proofErr w:type="spellEnd"/>
      <w:r w:rsidR="003F59A8" w:rsidRPr="0029056F">
        <w:rPr>
          <w:rFonts w:ascii="Garamond" w:hAnsi="Garamond" w:cs="Arial"/>
          <w:sz w:val="24"/>
          <w:lang w:val="es-ES"/>
        </w:rPr>
        <w:t xml:space="preserve"> </w:t>
      </w:r>
      <w:proofErr w:type="spellStart"/>
      <w:r w:rsidR="003F59A8" w:rsidRPr="0029056F">
        <w:rPr>
          <w:rFonts w:ascii="Garamond" w:hAnsi="Garamond" w:cs="Arial"/>
          <w:sz w:val="24"/>
          <w:lang w:val="es-ES"/>
        </w:rPr>
        <w:t>dÁlacant</w:t>
      </w:r>
      <w:proofErr w:type="spellEnd"/>
    </w:p>
    <w:p w14:paraId="160B6AAC" w14:textId="77777777" w:rsidR="00407194" w:rsidRPr="003F59A8" w:rsidRDefault="00407194" w:rsidP="007F2376">
      <w:pPr>
        <w:ind w:right="49"/>
        <w:jc w:val="both"/>
        <w:rPr>
          <w:rFonts w:asciiTheme="minorHAnsi" w:hAnsiTheme="minorHAnsi"/>
          <w:sz w:val="24"/>
          <w:szCs w:val="24"/>
          <w:lang w:val="es-ES"/>
        </w:rPr>
      </w:pPr>
    </w:p>
    <w:p w14:paraId="1F79AB05" w14:textId="0EF9D361" w:rsidR="007F2376" w:rsidRPr="00341679" w:rsidRDefault="007F2376" w:rsidP="007F2376">
      <w:pPr>
        <w:ind w:right="49"/>
        <w:jc w:val="both"/>
        <w:rPr>
          <w:rFonts w:ascii="Garamond" w:hAnsi="Garamond"/>
          <w:sz w:val="24"/>
          <w:szCs w:val="24"/>
        </w:rPr>
      </w:pPr>
      <w:r w:rsidRPr="00341679">
        <w:rPr>
          <w:rFonts w:ascii="Garamond" w:hAnsi="Garamond"/>
          <w:sz w:val="24"/>
          <w:szCs w:val="24"/>
        </w:rPr>
        <w:t>The ever-increasing growth of the population has resulted in a huge increase in the demand for energy</w:t>
      </w:r>
      <w:r w:rsidR="0007563D" w:rsidRPr="0007563D">
        <w:rPr>
          <w:rFonts w:ascii="Garamond" w:hAnsi="Garamond"/>
          <w:sz w:val="24"/>
          <w:szCs w:val="24"/>
        </w:rPr>
        <w:t>.</w:t>
      </w:r>
      <w:r w:rsidR="00341679">
        <w:rPr>
          <w:rFonts w:ascii="Garamond" w:hAnsi="Garamond"/>
          <w:sz w:val="24"/>
          <w:szCs w:val="24"/>
        </w:rPr>
        <w:t xml:space="preserve"> T</w:t>
      </w:r>
      <w:r w:rsidRPr="00341679">
        <w:rPr>
          <w:rFonts w:ascii="Garamond" w:hAnsi="Garamond"/>
          <w:sz w:val="24"/>
          <w:szCs w:val="24"/>
        </w:rPr>
        <w:t xml:space="preserve">hese energies are obtained mainly from finite sources such as coal, natural </w:t>
      </w:r>
      <w:r w:rsidR="00943013" w:rsidRPr="00341679">
        <w:rPr>
          <w:rFonts w:ascii="Garamond" w:hAnsi="Garamond"/>
          <w:sz w:val="24"/>
          <w:szCs w:val="24"/>
        </w:rPr>
        <w:t>gas,</w:t>
      </w:r>
      <w:r w:rsidRPr="00341679">
        <w:rPr>
          <w:rFonts w:ascii="Garamond" w:hAnsi="Garamond"/>
          <w:sz w:val="24"/>
          <w:szCs w:val="24"/>
        </w:rPr>
        <w:t xml:space="preserve"> or oil and which, in turn, are the cause of the environmental problems that have arisen in recent times. For this reason and </w:t>
      </w:r>
      <w:r w:rsidR="00341679" w:rsidRPr="00341679">
        <w:rPr>
          <w:rFonts w:ascii="Garamond" w:hAnsi="Garamond"/>
          <w:sz w:val="24"/>
          <w:szCs w:val="24"/>
        </w:rPr>
        <w:t>to</w:t>
      </w:r>
      <w:r w:rsidRPr="00341679">
        <w:rPr>
          <w:rFonts w:ascii="Garamond" w:hAnsi="Garamond"/>
          <w:sz w:val="24"/>
          <w:szCs w:val="24"/>
        </w:rPr>
        <w:t xml:space="preserve"> produce less greenhouse gas emissions, the world is moving towards green energy and many renewable energy sources are being developed.</w:t>
      </w:r>
    </w:p>
    <w:p w14:paraId="48A1130E" w14:textId="0E9367DA" w:rsidR="00FC4C80" w:rsidRPr="00341679" w:rsidRDefault="00943013" w:rsidP="00FC4C80">
      <w:pPr>
        <w:ind w:right="49"/>
        <w:jc w:val="both"/>
        <w:rPr>
          <w:rFonts w:ascii="Garamond" w:hAnsi="Garamond"/>
          <w:sz w:val="24"/>
          <w:szCs w:val="24"/>
        </w:rPr>
      </w:pPr>
      <w:r w:rsidRPr="00341679">
        <w:rPr>
          <w:rFonts w:ascii="Garamond" w:hAnsi="Garamond"/>
          <w:sz w:val="24"/>
          <w:szCs w:val="24"/>
        </w:rPr>
        <w:t>Consequently</w:t>
      </w:r>
      <w:r w:rsidR="007F2376" w:rsidRPr="00341679">
        <w:rPr>
          <w:rFonts w:ascii="Garamond" w:hAnsi="Garamond"/>
          <w:sz w:val="24"/>
          <w:szCs w:val="24"/>
        </w:rPr>
        <w:t xml:space="preserve">, the development of energy storage systems </w:t>
      </w:r>
      <w:r w:rsidRPr="00341679">
        <w:rPr>
          <w:rFonts w:ascii="Garamond" w:hAnsi="Garamond"/>
          <w:sz w:val="24"/>
          <w:szCs w:val="24"/>
        </w:rPr>
        <w:t>is</w:t>
      </w:r>
      <w:r w:rsidR="007F2376" w:rsidRPr="00341679">
        <w:rPr>
          <w:rFonts w:ascii="Garamond" w:hAnsi="Garamond"/>
          <w:sz w:val="24"/>
          <w:szCs w:val="24"/>
        </w:rPr>
        <w:t xml:space="preserve"> increasing significantly</w:t>
      </w:r>
      <w:r w:rsidR="00341679">
        <w:rPr>
          <w:rFonts w:ascii="Garamond" w:hAnsi="Garamond"/>
          <w:sz w:val="24"/>
          <w:szCs w:val="24"/>
        </w:rPr>
        <w:t xml:space="preserve"> </w:t>
      </w:r>
      <w:r w:rsidR="0007563D" w:rsidRPr="001E66E7">
        <w:rPr>
          <w:rFonts w:ascii="Garamond" w:hAnsi="Garamond"/>
          <w:sz w:val="24"/>
          <w:szCs w:val="24"/>
        </w:rPr>
        <w:t>[</w:t>
      </w:r>
      <w:r w:rsidR="00407194">
        <w:rPr>
          <w:rFonts w:ascii="Garamond" w:hAnsi="Garamond"/>
          <w:sz w:val="24"/>
          <w:szCs w:val="24"/>
        </w:rPr>
        <w:t>1</w:t>
      </w:r>
      <w:r w:rsidR="0007563D" w:rsidRPr="001E66E7">
        <w:rPr>
          <w:rFonts w:ascii="Garamond" w:hAnsi="Garamond"/>
          <w:sz w:val="24"/>
          <w:szCs w:val="24"/>
        </w:rPr>
        <w:t>]</w:t>
      </w:r>
      <w:r w:rsidR="007F2376" w:rsidRPr="00341679">
        <w:rPr>
          <w:rFonts w:ascii="Garamond" w:hAnsi="Garamond"/>
          <w:sz w:val="24"/>
          <w:szCs w:val="24"/>
        </w:rPr>
        <w:t>.</w:t>
      </w:r>
      <w:r w:rsidR="00214F04" w:rsidRPr="00341679">
        <w:rPr>
          <w:rFonts w:ascii="Garamond" w:hAnsi="Garamond"/>
          <w:sz w:val="24"/>
          <w:szCs w:val="24"/>
        </w:rPr>
        <w:t xml:space="preserve"> </w:t>
      </w:r>
      <w:r w:rsidR="004E514F" w:rsidRPr="00341679">
        <w:rPr>
          <w:rFonts w:ascii="Garamond" w:hAnsi="Garamond"/>
          <w:sz w:val="24"/>
          <w:szCs w:val="24"/>
        </w:rPr>
        <w:t>Among them</w:t>
      </w:r>
      <w:r w:rsidR="00FC4C80" w:rsidRPr="00341679">
        <w:rPr>
          <w:rFonts w:ascii="Garamond" w:hAnsi="Garamond"/>
          <w:sz w:val="24"/>
          <w:szCs w:val="24"/>
        </w:rPr>
        <w:t>,</w:t>
      </w:r>
      <w:r w:rsidR="004E514F" w:rsidRPr="00341679">
        <w:rPr>
          <w:rFonts w:ascii="Garamond" w:hAnsi="Garamond"/>
          <w:sz w:val="24"/>
          <w:szCs w:val="24"/>
        </w:rPr>
        <w:t xml:space="preserve"> Sodium-ion batteries</w:t>
      </w:r>
      <w:r w:rsidR="00341679">
        <w:rPr>
          <w:rFonts w:ascii="Garamond" w:hAnsi="Garamond"/>
          <w:sz w:val="24"/>
          <w:szCs w:val="24"/>
        </w:rPr>
        <w:t xml:space="preserve"> </w:t>
      </w:r>
      <w:r w:rsidR="004E514F" w:rsidRPr="00341679">
        <w:rPr>
          <w:rFonts w:ascii="Garamond" w:hAnsi="Garamond"/>
          <w:sz w:val="24"/>
          <w:szCs w:val="24"/>
        </w:rPr>
        <w:t>(SIB)</w:t>
      </w:r>
      <w:r w:rsidR="00341679">
        <w:rPr>
          <w:rFonts w:ascii="Garamond" w:hAnsi="Garamond"/>
          <w:sz w:val="24"/>
          <w:szCs w:val="24"/>
        </w:rPr>
        <w:t xml:space="preserve"> </w:t>
      </w:r>
      <w:r w:rsidR="00FC4C80" w:rsidRPr="00341679">
        <w:rPr>
          <w:rFonts w:ascii="Garamond" w:hAnsi="Garamond"/>
          <w:sz w:val="24"/>
          <w:szCs w:val="24"/>
        </w:rPr>
        <w:t xml:space="preserve">have received a lot of attention recently as sustainable energy storage devices since Na is the fourth most abundant element on </w:t>
      </w:r>
      <w:r w:rsidR="00341679">
        <w:rPr>
          <w:rFonts w:ascii="Garamond" w:hAnsi="Garamond"/>
          <w:sz w:val="24"/>
          <w:szCs w:val="24"/>
        </w:rPr>
        <w:t>E</w:t>
      </w:r>
      <w:r w:rsidR="00FC4C80" w:rsidRPr="00341679">
        <w:rPr>
          <w:rFonts w:ascii="Garamond" w:hAnsi="Garamond"/>
          <w:sz w:val="24"/>
          <w:szCs w:val="24"/>
        </w:rPr>
        <w:t>arth.</w:t>
      </w:r>
    </w:p>
    <w:p w14:paraId="40FFA489" w14:textId="0D37EF1C" w:rsidR="0016765C" w:rsidRPr="00341679" w:rsidRDefault="006C6B0E" w:rsidP="00FC4C80">
      <w:pPr>
        <w:ind w:right="49"/>
        <w:jc w:val="both"/>
        <w:rPr>
          <w:rFonts w:ascii="Garamond" w:hAnsi="Garamond"/>
          <w:sz w:val="24"/>
          <w:szCs w:val="24"/>
        </w:rPr>
      </w:pPr>
      <w:r w:rsidRPr="00341679">
        <w:rPr>
          <w:rFonts w:ascii="Garamond" w:hAnsi="Garamond"/>
          <w:sz w:val="24"/>
          <w:szCs w:val="24"/>
        </w:rPr>
        <w:t>T</w:t>
      </w:r>
      <w:r w:rsidR="00FC4C80" w:rsidRPr="00341679">
        <w:rPr>
          <w:rFonts w:ascii="Garamond" w:hAnsi="Garamond"/>
          <w:sz w:val="24"/>
          <w:szCs w:val="24"/>
        </w:rPr>
        <w:t>hus</w:t>
      </w:r>
      <w:r w:rsidR="00341679">
        <w:rPr>
          <w:rFonts w:ascii="Garamond" w:hAnsi="Garamond"/>
          <w:sz w:val="24"/>
          <w:szCs w:val="24"/>
        </w:rPr>
        <w:t>,</w:t>
      </w:r>
      <w:r w:rsidR="00FC4C80" w:rsidRPr="00341679">
        <w:rPr>
          <w:rFonts w:ascii="Garamond" w:hAnsi="Garamond"/>
          <w:sz w:val="24"/>
          <w:szCs w:val="24"/>
        </w:rPr>
        <w:t xml:space="preserve"> making SIBs a cost-effective alternative to state-of-the-art lithium-ion batteries</w:t>
      </w:r>
      <w:r w:rsidR="00407194">
        <w:rPr>
          <w:rFonts w:ascii="Garamond" w:hAnsi="Garamond"/>
          <w:sz w:val="24"/>
          <w:szCs w:val="24"/>
        </w:rPr>
        <w:t>.</w:t>
      </w:r>
    </w:p>
    <w:p w14:paraId="1BD026BC" w14:textId="7E1A3AAF" w:rsidR="00BB3015" w:rsidRDefault="00D85963" w:rsidP="002119FD">
      <w:pPr>
        <w:ind w:right="49"/>
        <w:jc w:val="both"/>
        <w:rPr>
          <w:rFonts w:ascii="Garamond" w:hAnsi="Garamond"/>
          <w:sz w:val="24"/>
          <w:szCs w:val="24"/>
        </w:rPr>
      </w:pPr>
      <w:r w:rsidRPr="00341679">
        <w:rPr>
          <w:rFonts w:ascii="Garamond" w:hAnsi="Garamond"/>
          <w:sz w:val="24"/>
          <w:szCs w:val="24"/>
        </w:rPr>
        <w:t xml:space="preserve">During the </w:t>
      </w:r>
      <w:r w:rsidR="001E66E7" w:rsidRPr="00341679">
        <w:rPr>
          <w:rFonts w:ascii="Garamond" w:hAnsi="Garamond"/>
          <w:sz w:val="24"/>
          <w:szCs w:val="24"/>
        </w:rPr>
        <w:t xml:space="preserve">thesis </w:t>
      </w:r>
      <w:r w:rsidR="001E66E7">
        <w:rPr>
          <w:rFonts w:ascii="Garamond" w:hAnsi="Garamond"/>
          <w:sz w:val="24"/>
          <w:szCs w:val="24"/>
        </w:rPr>
        <w:t>p</w:t>
      </w:r>
      <w:r w:rsidR="001E66E7" w:rsidRPr="001E66E7">
        <w:rPr>
          <w:rFonts w:ascii="Garamond" w:hAnsi="Garamond"/>
          <w:sz w:val="24"/>
          <w:szCs w:val="24"/>
        </w:rPr>
        <w:t xml:space="preserve">romising </w:t>
      </w:r>
      <w:r w:rsidR="001E66E7">
        <w:rPr>
          <w:rFonts w:ascii="Garamond" w:hAnsi="Garamond"/>
          <w:sz w:val="24"/>
          <w:szCs w:val="24"/>
        </w:rPr>
        <w:t>materia</w:t>
      </w:r>
      <w:r w:rsidR="00407194">
        <w:rPr>
          <w:rFonts w:ascii="Garamond" w:hAnsi="Garamond"/>
          <w:sz w:val="24"/>
          <w:szCs w:val="24"/>
        </w:rPr>
        <w:t>l</w:t>
      </w:r>
      <w:r w:rsidR="001E66E7">
        <w:rPr>
          <w:rFonts w:ascii="Garamond" w:hAnsi="Garamond"/>
          <w:sz w:val="24"/>
          <w:szCs w:val="24"/>
        </w:rPr>
        <w:t>s</w:t>
      </w:r>
      <w:r w:rsidR="001E66E7" w:rsidRPr="001E66E7">
        <w:rPr>
          <w:rFonts w:ascii="Garamond" w:hAnsi="Garamond"/>
          <w:sz w:val="24"/>
          <w:szCs w:val="24"/>
        </w:rPr>
        <w:t xml:space="preserve"> for sodium-based batteries will be studied in parallel</w:t>
      </w:r>
      <w:r w:rsidR="00341679">
        <w:rPr>
          <w:rFonts w:ascii="Garamond" w:hAnsi="Garamond"/>
          <w:sz w:val="24"/>
          <w:szCs w:val="24"/>
        </w:rPr>
        <w:t>,</w:t>
      </w:r>
      <w:r w:rsidR="001E66E7" w:rsidRPr="001E66E7">
        <w:rPr>
          <w:rFonts w:ascii="Garamond" w:hAnsi="Garamond"/>
          <w:sz w:val="24"/>
          <w:szCs w:val="24"/>
        </w:rPr>
        <w:t xml:space="preserve"> involving three different </w:t>
      </w:r>
      <w:r w:rsidR="001E66E7">
        <w:rPr>
          <w:rFonts w:ascii="Garamond" w:hAnsi="Garamond"/>
          <w:sz w:val="24"/>
          <w:szCs w:val="24"/>
        </w:rPr>
        <w:t>part</w:t>
      </w:r>
      <w:r w:rsidR="00341679">
        <w:rPr>
          <w:rFonts w:ascii="Garamond" w:hAnsi="Garamond"/>
          <w:sz w:val="24"/>
          <w:szCs w:val="24"/>
        </w:rPr>
        <w:t>s</w:t>
      </w:r>
      <w:r w:rsidR="001E66E7">
        <w:rPr>
          <w:rFonts w:ascii="Garamond" w:hAnsi="Garamond"/>
          <w:sz w:val="24"/>
          <w:szCs w:val="24"/>
        </w:rPr>
        <w:t xml:space="preserve"> of the battery such as </w:t>
      </w:r>
      <w:r w:rsidR="001E66E7" w:rsidRPr="001E66E7">
        <w:rPr>
          <w:rFonts w:ascii="Garamond" w:hAnsi="Garamond"/>
          <w:sz w:val="24"/>
          <w:szCs w:val="24"/>
        </w:rPr>
        <w:t>anode,</w:t>
      </w:r>
      <w:r w:rsidR="00341679">
        <w:rPr>
          <w:rFonts w:ascii="Garamond" w:hAnsi="Garamond"/>
          <w:sz w:val="24"/>
          <w:szCs w:val="24"/>
        </w:rPr>
        <w:t xml:space="preserve"> </w:t>
      </w:r>
      <w:r w:rsidR="001E66E7">
        <w:rPr>
          <w:rFonts w:ascii="Garamond" w:hAnsi="Garamond"/>
          <w:sz w:val="24"/>
          <w:szCs w:val="24"/>
        </w:rPr>
        <w:t>cathode</w:t>
      </w:r>
      <w:r w:rsidR="00341679">
        <w:rPr>
          <w:rFonts w:ascii="Garamond" w:hAnsi="Garamond"/>
          <w:sz w:val="24"/>
          <w:szCs w:val="24"/>
        </w:rPr>
        <w:t>,</w:t>
      </w:r>
      <w:r w:rsidR="001E66E7">
        <w:rPr>
          <w:rFonts w:ascii="Garamond" w:hAnsi="Garamond"/>
          <w:sz w:val="24"/>
          <w:szCs w:val="24"/>
        </w:rPr>
        <w:t xml:space="preserve"> and different families</w:t>
      </w:r>
      <w:r w:rsidR="001E66E7" w:rsidRPr="001E66E7">
        <w:rPr>
          <w:rFonts w:ascii="Garamond" w:hAnsi="Garamond"/>
          <w:sz w:val="24"/>
          <w:szCs w:val="24"/>
        </w:rPr>
        <w:t xml:space="preserve"> of electrolytes</w:t>
      </w:r>
      <w:r w:rsidR="00BB3015">
        <w:rPr>
          <w:rFonts w:ascii="Garamond" w:hAnsi="Garamond"/>
          <w:sz w:val="24"/>
          <w:szCs w:val="24"/>
        </w:rPr>
        <w:t xml:space="preserve">. </w:t>
      </w:r>
    </w:p>
    <w:p w14:paraId="33C852AB" w14:textId="41D05395" w:rsidR="002119FD" w:rsidRPr="00341679" w:rsidRDefault="002119FD" w:rsidP="002119FD">
      <w:pPr>
        <w:ind w:right="49"/>
        <w:jc w:val="both"/>
        <w:rPr>
          <w:rFonts w:ascii="Garamond" w:hAnsi="Garamond"/>
          <w:sz w:val="24"/>
          <w:szCs w:val="24"/>
        </w:rPr>
      </w:pPr>
      <w:r w:rsidRPr="00341679">
        <w:rPr>
          <w:rFonts w:ascii="Garamond" w:hAnsi="Garamond"/>
          <w:sz w:val="24"/>
          <w:szCs w:val="24"/>
        </w:rPr>
        <w:t>Regarding the cathode the focus will be on the implementation of quinonoid organic compounds as positive electrodes for SIB. On the one hand, attention will be paid to immobilization strategies that allow the stabilization of sodium organic compounds. On the other hand, the use of polymers for the same purpose will be explored.</w:t>
      </w:r>
    </w:p>
    <w:p w14:paraId="5919F969" w14:textId="203E5E7B" w:rsidR="00B9383E" w:rsidRPr="00341679" w:rsidRDefault="006C6B0E" w:rsidP="00B9383E">
      <w:pPr>
        <w:ind w:right="49"/>
        <w:jc w:val="both"/>
        <w:rPr>
          <w:rFonts w:ascii="Garamond" w:hAnsi="Garamond"/>
          <w:sz w:val="24"/>
          <w:szCs w:val="24"/>
        </w:rPr>
      </w:pPr>
      <w:r w:rsidRPr="00341679">
        <w:rPr>
          <w:rFonts w:ascii="Garamond" w:hAnsi="Garamond"/>
          <w:sz w:val="24"/>
          <w:szCs w:val="24"/>
        </w:rPr>
        <w:t>As for the anode</w:t>
      </w:r>
      <w:r w:rsidR="0039117F" w:rsidRPr="00341679">
        <w:rPr>
          <w:rFonts w:ascii="Garamond" w:hAnsi="Garamond"/>
          <w:sz w:val="24"/>
          <w:szCs w:val="24"/>
        </w:rPr>
        <w:t>,</w:t>
      </w:r>
      <w:r w:rsidR="00B9383E" w:rsidRPr="00341679">
        <w:rPr>
          <w:rFonts w:ascii="Garamond" w:hAnsi="Garamond"/>
          <w:sz w:val="24"/>
          <w:szCs w:val="24"/>
        </w:rPr>
        <w:t xml:space="preserve"> one of the materials that has a clear potential as a negative electrode in SIBs is titanium dioxide</w:t>
      </w:r>
      <w:r w:rsidR="0007563D" w:rsidRPr="0007563D">
        <w:rPr>
          <w:rFonts w:ascii="Garamond" w:hAnsi="Garamond"/>
          <w:sz w:val="24"/>
          <w:szCs w:val="24"/>
        </w:rPr>
        <w:t>.</w:t>
      </w:r>
      <w:r w:rsidR="00B9383E" w:rsidRPr="00341679">
        <w:rPr>
          <w:rFonts w:ascii="Garamond" w:hAnsi="Garamond"/>
          <w:sz w:val="24"/>
          <w:szCs w:val="24"/>
        </w:rPr>
        <w:t xml:space="preserve"> Among its advantages we find its wide availability and low cost, the development of low-temperature preparation methods and the existence of several versatile </w:t>
      </w:r>
      <w:r w:rsidR="00407194" w:rsidRPr="00341679">
        <w:rPr>
          <w:rFonts w:ascii="Garamond" w:hAnsi="Garamond"/>
          <w:sz w:val="24"/>
          <w:szCs w:val="24"/>
        </w:rPr>
        <w:t>polymorphs</w:t>
      </w:r>
      <w:r w:rsidR="00407194" w:rsidRPr="0007563D">
        <w:rPr>
          <w:rFonts w:ascii="Garamond" w:hAnsi="Garamond"/>
          <w:sz w:val="24"/>
          <w:szCs w:val="24"/>
        </w:rPr>
        <w:t xml:space="preserve"> [</w:t>
      </w:r>
      <w:r w:rsidR="00407194">
        <w:rPr>
          <w:rFonts w:ascii="Garamond" w:hAnsi="Garamond"/>
          <w:sz w:val="24"/>
          <w:szCs w:val="24"/>
        </w:rPr>
        <w:t>2</w:t>
      </w:r>
      <w:r w:rsidR="0007563D" w:rsidRPr="0007563D">
        <w:rPr>
          <w:rFonts w:ascii="Garamond" w:hAnsi="Garamond"/>
          <w:sz w:val="24"/>
          <w:szCs w:val="24"/>
        </w:rPr>
        <w:t>].</w:t>
      </w:r>
      <w:r w:rsidR="00001759">
        <w:rPr>
          <w:rFonts w:ascii="Garamond" w:hAnsi="Garamond"/>
          <w:sz w:val="24"/>
          <w:szCs w:val="24"/>
        </w:rPr>
        <w:t xml:space="preserve"> Different strategies </w:t>
      </w:r>
      <w:r w:rsidR="0039117F" w:rsidRPr="00341679">
        <w:rPr>
          <w:rFonts w:ascii="Garamond" w:hAnsi="Garamond"/>
          <w:sz w:val="24"/>
          <w:szCs w:val="24"/>
        </w:rPr>
        <w:t>will be studied to optimize its application as negative electrodes in SIB.</w:t>
      </w:r>
      <w:r w:rsidR="00B9383E" w:rsidRPr="00341679">
        <w:rPr>
          <w:rFonts w:ascii="Garamond" w:hAnsi="Garamond"/>
          <w:sz w:val="24"/>
          <w:szCs w:val="24"/>
        </w:rPr>
        <w:t xml:space="preserve"> </w:t>
      </w:r>
    </w:p>
    <w:p w14:paraId="5F6427D3" w14:textId="77777777" w:rsidR="004C075E" w:rsidRPr="00341679" w:rsidRDefault="004C075E" w:rsidP="004C075E">
      <w:pPr>
        <w:ind w:right="49"/>
        <w:jc w:val="both"/>
        <w:rPr>
          <w:rFonts w:ascii="Garamond" w:hAnsi="Garamond"/>
          <w:sz w:val="24"/>
          <w:szCs w:val="24"/>
        </w:rPr>
      </w:pPr>
      <w:r w:rsidRPr="00341679">
        <w:rPr>
          <w:rFonts w:ascii="Garamond" w:hAnsi="Garamond"/>
          <w:sz w:val="24"/>
          <w:szCs w:val="24"/>
        </w:rPr>
        <w:t>Not surprisingly, electrolyte research is an important aspect in the development of the next generation of batteries. In the context of SIBs, the use of organic liquid electrolytes</w:t>
      </w:r>
    </w:p>
    <w:p w14:paraId="76B9360F" w14:textId="4F9A5378" w:rsidR="004C075E" w:rsidRPr="00341679" w:rsidRDefault="004C075E" w:rsidP="004C075E">
      <w:pPr>
        <w:ind w:right="49"/>
        <w:jc w:val="both"/>
        <w:rPr>
          <w:rFonts w:ascii="Garamond" w:hAnsi="Garamond"/>
          <w:sz w:val="24"/>
          <w:szCs w:val="24"/>
        </w:rPr>
      </w:pPr>
      <w:r w:rsidRPr="00341679">
        <w:rPr>
          <w:rFonts w:ascii="Garamond" w:hAnsi="Garamond"/>
          <w:sz w:val="24"/>
          <w:szCs w:val="24"/>
        </w:rPr>
        <w:t xml:space="preserve">based on carbonates and glymes dominates the scene, with remarkable results. However, important issues remain, such as its relatively low specific conductivity, as well as its high </w:t>
      </w:r>
      <w:r w:rsidR="00407194" w:rsidRPr="00341679">
        <w:rPr>
          <w:rFonts w:ascii="Garamond" w:hAnsi="Garamond"/>
          <w:sz w:val="24"/>
          <w:szCs w:val="24"/>
        </w:rPr>
        <w:t>flammability. One</w:t>
      </w:r>
      <w:r w:rsidRPr="00341679">
        <w:rPr>
          <w:rFonts w:ascii="Garamond" w:hAnsi="Garamond"/>
          <w:sz w:val="24"/>
          <w:szCs w:val="24"/>
        </w:rPr>
        <w:t xml:space="preserve"> of the electrolytes that deserves more attention is that of liquid ammonia. In addition to sodium iodide liquid ammonia, the composition formulas NaBH</w:t>
      </w:r>
      <w:r w:rsidRPr="00001759">
        <w:rPr>
          <w:rFonts w:ascii="Garamond" w:hAnsi="Garamond"/>
          <w:sz w:val="24"/>
          <w:szCs w:val="24"/>
          <w:vertAlign w:val="subscript"/>
        </w:rPr>
        <w:t>4</w:t>
      </w:r>
      <w:r w:rsidRPr="00341679">
        <w:rPr>
          <w:rFonts w:ascii="Garamond" w:hAnsi="Garamond"/>
          <w:sz w:val="24"/>
          <w:szCs w:val="24"/>
        </w:rPr>
        <w:t>×1.5NH</w:t>
      </w:r>
      <w:r w:rsidRPr="00001759">
        <w:rPr>
          <w:rFonts w:ascii="Garamond" w:hAnsi="Garamond"/>
          <w:sz w:val="24"/>
          <w:szCs w:val="24"/>
          <w:vertAlign w:val="subscript"/>
        </w:rPr>
        <w:t>3</w:t>
      </w:r>
      <w:r w:rsidRPr="00341679">
        <w:rPr>
          <w:rFonts w:ascii="Garamond" w:hAnsi="Garamond"/>
          <w:sz w:val="24"/>
          <w:szCs w:val="24"/>
        </w:rPr>
        <w:t xml:space="preserve"> and NaBF</w:t>
      </w:r>
      <w:r w:rsidRPr="00001759">
        <w:rPr>
          <w:rFonts w:ascii="Garamond" w:hAnsi="Garamond"/>
          <w:sz w:val="24"/>
          <w:szCs w:val="24"/>
          <w:vertAlign w:val="subscript"/>
        </w:rPr>
        <w:t>4</w:t>
      </w:r>
      <w:r w:rsidRPr="00341679">
        <w:rPr>
          <w:rFonts w:ascii="Garamond" w:hAnsi="Garamond"/>
          <w:sz w:val="24"/>
          <w:szCs w:val="24"/>
        </w:rPr>
        <w:t>×2.5NH</w:t>
      </w:r>
      <w:r w:rsidRPr="00001759">
        <w:rPr>
          <w:rFonts w:ascii="Garamond" w:hAnsi="Garamond"/>
          <w:sz w:val="24"/>
          <w:szCs w:val="24"/>
          <w:vertAlign w:val="subscript"/>
        </w:rPr>
        <w:t>3</w:t>
      </w:r>
      <w:r w:rsidRPr="00341679">
        <w:rPr>
          <w:rFonts w:ascii="Garamond" w:hAnsi="Garamond"/>
          <w:sz w:val="24"/>
          <w:szCs w:val="24"/>
        </w:rPr>
        <w:t xml:space="preserve"> describe two variants of </w:t>
      </w:r>
      <w:r w:rsidR="00407194" w:rsidRPr="00341679">
        <w:rPr>
          <w:rFonts w:ascii="Garamond" w:hAnsi="Garamond"/>
          <w:sz w:val="24"/>
          <w:szCs w:val="24"/>
        </w:rPr>
        <w:t>electrolytes</w:t>
      </w:r>
      <w:r w:rsidR="00407194">
        <w:rPr>
          <w:rFonts w:ascii="Garamond" w:hAnsi="Garamond"/>
          <w:sz w:val="24"/>
          <w:szCs w:val="24"/>
        </w:rPr>
        <w:t xml:space="preserve"> [3]</w:t>
      </w:r>
      <w:r w:rsidRPr="00341679">
        <w:rPr>
          <w:rFonts w:ascii="Garamond" w:hAnsi="Garamond"/>
          <w:sz w:val="24"/>
          <w:szCs w:val="24"/>
        </w:rPr>
        <w:t>.</w:t>
      </w:r>
    </w:p>
    <w:p w14:paraId="1360C40F" w14:textId="51AA2F68" w:rsidR="0016765C" w:rsidRDefault="00995F50" w:rsidP="003C0517">
      <w:pPr>
        <w:jc w:val="both"/>
        <w:rPr>
          <w:rFonts w:ascii="Garamond" w:hAnsi="Garamond"/>
          <w:sz w:val="24"/>
          <w:szCs w:val="24"/>
        </w:rPr>
      </w:pPr>
      <w:r>
        <w:rPr>
          <w:rFonts w:ascii="Garamond" w:hAnsi="Garamond"/>
          <w:sz w:val="24"/>
          <w:szCs w:val="24"/>
        </w:rPr>
        <w:t xml:space="preserve">Studying and developing all these advanced materials will be essential for achieving the main </w:t>
      </w:r>
      <w:r w:rsidRPr="00AD510D">
        <w:rPr>
          <w:rFonts w:ascii="Garamond" w:hAnsi="Garamond"/>
          <w:sz w:val="24"/>
          <w:szCs w:val="24"/>
        </w:rPr>
        <w:t>objective</w:t>
      </w:r>
      <w:r w:rsidR="00AE6664" w:rsidRPr="00AD510D">
        <w:rPr>
          <w:rFonts w:ascii="Garamond" w:hAnsi="Garamond"/>
          <w:sz w:val="24"/>
          <w:szCs w:val="24"/>
        </w:rPr>
        <w:t xml:space="preserve"> of this </w:t>
      </w:r>
      <w:r w:rsidR="001E66E7" w:rsidRPr="00AD510D">
        <w:rPr>
          <w:rFonts w:ascii="Garamond" w:hAnsi="Garamond"/>
          <w:sz w:val="24"/>
          <w:szCs w:val="24"/>
        </w:rPr>
        <w:t>project,</w:t>
      </w:r>
      <w:r>
        <w:rPr>
          <w:rFonts w:ascii="Garamond" w:hAnsi="Garamond"/>
          <w:sz w:val="24"/>
          <w:szCs w:val="24"/>
        </w:rPr>
        <w:t xml:space="preserve"> which is to validate a</w:t>
      </w:r>
      <w:r w:rsidR="00AE6664" w:rsidRPr="00AD510D">
        <w:rPr>
          <w:rFonts w:ascii="Garamond" w:hAnsi="Garamond"/>
          <w:sz w:val="24"/>
          <w:szCs w:val="24"/>
        </w:rPr>
        <w:t>t</w:t>
      </w:r>
      <w:r w:rsidR="00FB4134" w:rsidRPr="00AD510D">
        <w:rPr>
          <w:rFonts w:ascii="Garamond" w:hAnsi="Garamond"/>
          <w:sz w:val="24"/>
          <w:szCs w:val="24"/>
        </w:rPr>
        <w:t xml:space="preserve"> the cell level</w:t>
      </w:r>
      <w:r>
        <w:rPr>
          <w:rFonts w:ascii="Garamond" w:hAnsi="Garamond"/>
          <w:sz w:val="24"/>
          <w:szCs w:val="24"/>
        </w:rPr>
        <w:t>,</w:t>
      </w:r>
      <w:r w:rsidR="00FB4134" w:rsidRPr="00AD510D">
        <w:rPr>
          <w:rFonts w:ascii="Garamond" w:hAnsi="Garamond"/>
          <w:sz w:val="24"/>
          <w:szCs w:val="24"/>
        </w:rPr>
        <w:t xml:space="preserve"> novel sodium-based batteries comprising a new generation of electrolytes and electrodes employing non-critical raw materials</w:t>
      </w:r>
      <w:r w:rsidR="00943013">
        <w:rPr>
          <w:rFonts w:ascii="Garamond" w:hAnsi="Garamond"/>
          <w:sz w:val="24"/>
          <w:szCs w:val="24"/>
        </w:rPr>
        <w:t>.</w:t>
      </w:r>
    </w:p>
    <w:p w14:paraId="157BAEF5" w14:textId="77777777" w:rsidR="006A3E6D" w:rsidRPr="006A3E6D" w:rsidRDefault="006A3E6D" w:rsidP="006A3E6D">
      <w:pPr>
        <w:jc w:val="both"/>
        <w:rPr>
          <w:rFonts w:ascii="Garamond" w:hAnsi="Garamond"/>
          <w:b/>
          <w:szCs w:val="22"/>
        </w:rPr>
      </w:pPr>
      <w:r w:rsidRPr="006A3E6D">
        <w:rPr>
          <w:rFonts w:ascii="Garamond" w:hAnsi="Garamond"/>
          <w:b/>
          <w:szCs w:val="22"/>
        </w:rPr>
        <w:t>References</w:t>
      </w:r>
    </w:p>
    <w:p w14:paraId="34AFB479" w14:textId="78EEDF8A" w:rsidR="00447E69" w:rsidRPr="00341679" w:rsidRDefault="0007563D" w:rsidP="0007563D">
      <w:pPr>
        <w:pStyle w:val="Default"/>
        <w:rPr>
          <w:rFonts w:ascii="Garamond" w:hAnsi="Garamond"/>
          <w:sz w:val="20"/>
          <w:szCs w:val="20"/>
          <w:lang w:val="en-US"/>
        </w:rPr>
      </w:pPr>
      <w:r w:rsidRPr="00341679">
        <w:rPr>
          <w:rFonts w:ascii="Garamond" w:hAnsi="Garamond"/>
          <w:sz w:val="20"/>
          <w:szCs w:val="20"/>
          <w:lang w:val="en-US"/>
        </w:rPr>
        <w:t>[</w:t>
      </w:r>
      <w:r w:rsidR="00407194">
        <w:rPr>
          <w:rFonts w:ascii="Garamond" w:hAnsi="Garamond"/>
          <w:sz w:val="20"/>
          <w:szCs w:val="20"/>
          <w:lang w:val="en-US"/>
        </w:rPr>
        <w:t>1</w:t>
      </w:r>
      <w:r w:rsidRPr="00341679">
        <w:rPr>
          <w:rFonts w:ascii="Garamond" w:hAnsi="Garamond"/>
          <w:sz w:val="20"/>
          <w:szCs w:val="20"/>
          <w:lang w:val="en-US"/>
        </w:rPr>
        <w:t xml:space="preserve">] </w:t>
      </w:r>
      <w:r w:rsidR="00447E69" w:rsidRPr="00341679">
        <w:rPr>
          <w:rFonts w:ascii="Garamond" w:hAnsi="Garamond"/>
          <w:sz w:val="20"/>
          <w:szCs w:val="20"/>
          <w:lang w:val="en-US"/>
        </w:rPr>
        <w:t xml:space="preserve">Rahman, M.A, Wang, X. y &amp; Wen, C. High Energy Density Metal-Air Batteries: A Review. </w:t>
      </w:r>
      <w:proofErr w:type="spellStart"/>
      <w:r w:rsidR="00447E69" w:rsidRPr="00341679">
        <w:rPr>
          <w:rFonts w:ascii="Garamond" w:hAnsi="Garamond"/>
          <w:sz w:val="20"/>
          <w:szCs w:val="20"/>
          <w:lang w:val="en-US"/>
        </w:rPr>
        <w:t>s.l.</w:t>
      </w:r>
      <w:proofErr w:type="spellEnd"/>
      <w:r w:rsidR="00447E69" w:rsidRPr="00341679">
        <w:rPr>
          <w:rFonts w:ascii="Garamond" w:hAnsi="Garamond"/>
          <w:sz w:val="20"/>
          <w:szCs w:val="20"/>
          <w:lang w:val="en-US"/>
        </w:rPr>
        <w:t xml:space="preserve"> : Journal of The Electrochemical Society, 160 (10) A1759-A1771 (2013), 2013.</w:t>
      </w:r>
    </w:p>
    <w:p w14:paraId="319B0FD0" w14:textId="7F02A066" w:rsidR="00447E69" w:rsidRPr="00E13D73" w:rsidRDefault="0007563D" w:rsidP="0007563D">
      <w:pPr>
        <w:pStyle w:val="Encabezado"/>
        <w:tabs>
          <w:tab w:val="left" w:pos="709"/>
        </w:tabs>
        <w:rPr>
          <w:rFonts w:ascii="Garamond" w:hAnsi="Garamond"/>
        </w:rPr>
      </w:pPr>
      <w:r w:rsidRPr="00E13D73">
        <w:rPr>
          <w:rFonts w:ascii="Garamond" w:hAnsi="Garamond"/>
        </w:rPr>
        <w:t>[</w:t>
      </w:r>
      <w:r w:rsidR="00407194" w:rsidRPr="00E13D73">
        <w:rPr>
          <w:rFonts w:ascii="Garamond" w:hAnsi="Garamond"/>
        </w:rPr>
        <w:t>2</w:t>
      </w:r>
      <w:r w:rsidRPr="00E13D73">
        <w:rPr>
          <w:rFonts w:ascii="Garamond" w:hAnsi="Garamond"/>
        </w:rPr>
        <w:t>]</w:t>
      </w:r>
      <w:r w:rsidR="00BF1EF8" w:rsidRPr="00E13D73">
        <w:rPr>
          <w:rFonts w:ascii="Garamond" w:hAnsi="Garamond"/>
        </w:rPr>
        <w:t xml:space="preserve"> </w:t>
      </w:r>
      <w:r w:rsidRPr="00E13D73">
        <w:rPr>
          <w:rFonts w:ascii="Garamond" w:hAnsi="Garamond"/>
        </w:rPr>
        <w:t xml:space="preserve">Berger, T., </w:t>
      </w:r>
      <w:proofErr w:type="spellStart"/>
      <w:r w:rsidRPr="00E13D73">
        <w:rPr>
          <w:rFonts w:ascii="Garamond" w:hAnsi="Garamond"/>
        </w:rPr>
        <w:t>Monllor-Satoca</w:t>
      </w:r>
      <w:proofErr w:type="spellEnd"/>
      <w:r w:rsidRPr="00E13D73">
        <w:rPr>
          <w:rFonts w:ascii="Garamond" w:hAnsi="Garamond"/>
        </w:rPr>
        <w:t xml:space="preserve">, D., Jankulovska, M., Lana-Villarreal, T. and Gómez, R. (2012), The Electrochemistry of Nanostructured Titanium Dioxide Electrodes. ChemPhysChem, 13: 2824-2875. </w:t>
      </w:r>
    </w:p>
    <w:p w14:paraId="2C6F6274" w14:textId="61F4C6ED" w:rsidR="00E13D73" w:rsidRPr="006A3E6D" w:rsidRDefault="00E13D73" w:rsidP="00E13D73">
      <w:pPr>
        <w:rPr>
          <w:rFonts w:ascii="Garamond" w:hAnsi="Garamond"/>
          <w:lang w:val="es-ES"/>
        </w:rPr>
      </w:pPr>
      <w:r w:rsidRPr="003F59A8">
        <w:rPr>
          <w:rFonts w:ascii="Garamond" w:hAnsi="Garamond"/>
          <w:lang w:val="es-ES"/>
        </w:rPr>
        <w:t xml:space="preserve">[3] D. Ruiz-Martínez, A. Kovacs and R. Gómez , Energy </w:t>
      </w:r>
      <w:proofErr w:type="spellStart"/>
      <w:r w:rsidRPr="003F59A8">
        <w:rPr>
          <w:rFonts w:ascii="Garamond" w:hAnsi="Garamond"/>
          <w:lang w:val="es-ES"/>
        </w:rPr>
        <w:t>Environ</w:t>
      </w:r>
      <w:proofErr w:type="spellEnd"/>
      <w:r w:rsidRPr="003F59A8">
        <w:rPr>
          <w:rFonts w:ascii="Garamond" w:hAnsi="Garamond"/>
          <w:lang w:val="es-ES"/>
        </w:rPr>
        <w:t xml:space="preserve">. </w:t>
      </w:r>
      <w:proofErr w:type="spellStart"/>
      <w:r w:rsidRPr="006A3E6D">
        <w:rPr>
          <w:rFonts w:ascii="Garamond" w:hAnsi="Garamond"/>
          <w:lang w:val="es-ES"/>
        </w:rPr>
        <w:t>Sci</w:t>
      </w:r>
      <w:proofErr w:type="spellEnd"/>
      <w:r w:rsidRPr="006A3E6D">
        <w:rPr>
          <w:rFonts w:ascii="Garamond" w:hAnsi="Garamond"/>
          <w:lang w:val="es-ES"/>
        </w:rPr>
        <w:t>., 2017, 10 , 1936 —1941</w:t>
      </w:r>
    </w:p>
    <w:p w14:paraId="024E3A56" w14:textId="77777777" w:rsidR="00D62846" w:rsidRPr="006A3E6D" w:rsidRDefault="00D62846" w:rsidP="00447E69">
      <w:pPr>
        <w:rPr>
          <w:rFonts w:ascii="Garamond" w:hAnsi="Garamond"/>
          <w:lang w:val="es-ES"/>
        </w:rPr>
      </w:pPr>
    </w:p>
    <w:sectPr w:rsidR="00D62846" w:rsidRPr="006A3E6D" w:rsidSect="00167994">
      <w:headerReference w:type="default" r:id="rId7"/>
      <w:footerReference w:type="default" r:id="rId8"/>
      <w:pgSz w:w="11907" w:h="16840" w:code="9"/>
      <w:pgMar w:top="1701" w:right="1701" w:bottom="1701"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90C797" w14:textId="77777777" w:rsidR="00361C81" w:rsidRDefault="00361C81">
      <w:r>
        <w:separator/>
      </w:r>
    </w:p>
  </w:endnote>
  <w:endnote w:type="continuationSeparator" w:id="0">
    <w:p w14:paraId="5BBC8B8B" w14:textId="77777777" w:rsidR="00361C81" w:rsidRDefault="00361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941AC" w14:textId="77777777" w:rsidR="00761A6B" w:rsidRPr="00761A6B" w:rsidRDefault="00761A6B" w:rsidP="00AA4C4D">
    <w:pPr>
      <w:pStyle w:val="Piedepgina"/>
      <w:pBdr>
        <w:top w:val="single" w:sz="4" w:space="1" w:color="auto"/>
      </w:pBdr>
      <w:rPr>
        <w:rFonts w:asciiTheme="majorHAnsi" w:hAnsiTheme="majorHAnsi"/>
        <w:lang w:val="es-ES"/>
      </w:rPr>
    </w:pPr>
    <w:r w:rsidRPr="00761A6B">
      <w:rPr>
        <w:rFonts w:asciiTheme="majorHAnsi" w:hAnsiTheme="majorHAnsi"/>
        <w:lang w:val="es-ES"/>
      </w:rPr>
      <w:ptab w:relativeTo="margin" w:alignment="center" w:leader="none"/>
    </w:r>
    <w:r w:rsidRPr="00761A6B">
      <w:rPr>
        <w:rFonts w:asciiTheme="majorHAnsi" w:hAnsiTheme="majorHAnsi"/>
        <w:lang w:val="es-ES"/>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979A25" w14:textId="77777777" w:rsidR="00361C81" w:rsidRDefault="00361C81">
      <w:r>
        <w:separator/>
      </w:r>
    </w:p>
  </w:footnote>
  <w:footnote w:type="continuationSeparator" w:id="0">
    <w:p w14:paraId="6C5C3AE8" w14:textId="77777777" w:rsidR="00361C81" w:rsidRDefault="00361C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5"/>
      <w:gridCol w:w="5730"/>
    </w:tblGrid>
    <w:tr w:rsidR="00306720" w:rsidRPr="00807D79" w14:paraId="0448B7B2" w14:textId="77777777" w:rsidTr="00EE418E">
      <w:tc>
        <w:tcPr>
          <w:tcW w:w="2745" w:type="dxa"/>
        </w:tcPr>
        <w:p w14:paraId="14FE37A5" w14:textId="77777777" w:rsidR="00EE418E" w:rsidRPr="00B839B1" w:rsidRDefault="00306720" w:rsidP="000B3EE0">
          <w:pPr>
            <w:pStyle w:val="Encabezado"/>
            <w:tabs>
              <w:tab w:val="clear" w:pos="4252"/>
              <w:tab w:val="left" w:pos="4253"/>
              <w:tab w:val="center" w:pos="4395"/>
            </w:tabs>
            <w:spacing w:line="276" w:lineRule="auto"/>
            <w:ind w:left="-536"/>
            <w:jc w:val="center"/>
            <w:rPr>
              <w:rFonts w:asciiTheme="majorHAnsi" w:hAnsiTheme="majorHAnsi"/>
              <w:sz w:val="24"/>
              <w:lang w:val="pt-PT"/>
            </w:rPr>
          </w:pPr>
          <w:r>
            <w:rPr>
              <w:rFonts w:asciiTheme="majorHAnsi" w:hAnsiTheme="majorHAnsi"/>
              <w:noProof/>
              <w:sz w:val="24"/>
              <w:lang w:val="pt-PT"/>
            </w:rPr>
            <w:drawing>
              <wp:inline distT="0" distB="0" distL="0" distR="0" wp14:anchorId="60F4A526" wp14:editId="73713211">
                <wp:extent cx="1705424" cy="9588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7367" cy="988054"/>
                        </a:xfrm>
                        <a:prstGeom prst="rect">
                          <a:avLst/>
                        </a:prstGeom>
                        <a:noFill/>
                      </pic:spPr>
                    </pic:pic>
                  </a:graphicData>
                </a:graphic>
              </wp:inline>
            </w:drawing>
          </w:r>
        </w:p>
      </w:tc>
      <w:tc>
        <w:tcPr>
          <w:tcW w:w="5730" w:type="dxa"/>
          <w:vAlign w:val="center"/>
        </w:tcPr>
        <w:p w14:paraId="77A961BF" w14:textId="77777777" w:rsidR="00807D79" w:rsidRPr="00807D79" w:rsidRDefault="00807D79" w:rsidP="00294D00">
          <w:pPr>
            <w:pStyle w:val="Encabezado"/>
            <w:tabs>
              <w:tab w:val="clear" w:pos="4252"/>
              <w:tab w:val="left" w:pos="4253"/>
              <w:tab w:val="center" w:pos="4395"/>
            </w:tabs>
            <w:ind w:left="-167"/>
            <w:jc w:val="center"/>
            <w:rPr>
              <w:rFonts w:ascii="Garamond" w:eastAsia="+mn-ea" w:hAnsi="Garamond" w:cs="Calibri"/>
              <w:b/>
              <w:bCs/>
              <w:kern w:val="24"/>
              <w:sz w:val="28"/>
              <w:szCs w:val="28"/>
              <w:lang w:val="es-ES" w:eastAsia="es-ES"/>
              <w14:shadow w14:blurRad="50800" w14:dist="38100" w14:dir="2700000" w14:sx="100000" w14:sy="100000" w14:kx="0" w14:ky="0" w14:algn="tl">
                <w14:srgbClr w14:val="000000">
                  <w14:alpha w14:val="60000"/>
                </w14:srgbClr>
              </w14:shadow>
            </w:rPr>
          </w:pPr>
          <w:r w:rsidRPr="00807D79">
            <w:rPr>
              <w:rFonts w:ascii="Garamond" w:eastAsia="+mn-ea" w:hAnsi="Garamond" w:cs="Calibri"/>
              <w:b/>
              <w:bCs/>
              <w:kern w:val="24"/>
              <w:sz w:val="28"/>
              <w:szCs w:val="28"/>
              <w:lang w:val="es-ES" w:eastAsia="es-ES"/>
              <w14:shadow w14:blurRad="50800" w14:dist="38100" w14:dir="2700000" w14:sx="100000" w14:sy="100000" w14:kx="0" w14:ky="0" w14:algn="tl">
                <w14:srgbClr w14:val="000000">
                  <w14:alpha w14:val="60000"/>
                </w14:srgbClr>
              </w14:shadow>
            </w:rPr>
            <w:t xml:space="preserve">XLII Reunión del Grupo </w:t>
          </w:r>
          <w:r w:rsidR="00294D00">
            <w:rPr>
              <w:rFonts w:ascii="Garamond" w:eastAsia="+mn-ea" w:hAnsi="Garamond" w:cs="Calibri"/>
              <w:b/>
              <w:bCs/>
              <w:kern w:val="24"/>
              <w:sz w:val="28"/>
              <w:szCs w:val="28"/>
              <w:lang w:val="es-ES" w:eastAsia="es-ES"/>
              <w14:shadow w14:blurRad="50800" w14:dist="38100" w14:dir="2700000" w14:sx="100000" w14:sy="100000" w14:kx="0" w14:ky="0" w14:algn="tl">
                <w14:srgbClr w14:val="000000">
                  <w14:alpha w14:val="60000"/>
                </w14:srgbClr>
              </w14:shadow>
            </w:rPr>
            <w:t xml:space="preserve">Especializado </w:t>
          </w:r>
          <w:r w:rsidRPr="00807D79">
            <w:rPr>
              <w:rFonts w:ascii="Garamond" w:eastAsia="+mn-ea" w:hAnsi="Garamond" w:cs="Calibri"/>
              <w:b/>
              <w:bCs/>
              <w:kern w:val="24"/>
              <w:sz w:val="28"/>
              <w:szCs w:val="28"/>
              <w:lang w:val="es-ES" w:eastAsia="es-ES"/>
              <w14:shadow w14:blurRad="50800" w14:dist="38100" w14:dir="2700000" w14:sx="100000" w14:sy="100000" w14:kx="0" w14:ky="0" w14:algn="tl">
                <w14:srgbClr w14:val="000000">
                  <w14:alpha w14:val="60000"/>
                </w14:srgbClr>
              </w14:shadow>
            </w:rPr>
            <w:t>de Electroquímica de la RSEQ (42 GERSEQ 2022)</w:t>
          </w:r>
        </w:p>
        <w:p w14:paraId="3817CE0E" w14:textId="77777777" w:rsidR="00EE418E" w:rsidRPr="00807D79" w:rsidRDefault="00807D79" w:rsidP="000B3EE0">
          <w:pPr>
            <w:pStyle w:val="Encabezado"/>
            <w:tabs>
              <w:tab w:val="clear" w:pos="4252"/>
              <w:tab w:val="left" w:pos="4253"/>
              <w:tab w:val="center" w:pos="4395"/>
            </w:tabs>
            <w:jc w:val="center"/>
            <w:rPr>
              <w:rFonts w:ascii="Garamond" w:hAnsi="Garamond"/>
              <w:b/>
              <w:sz w:val="32"/>
              <w:szCs w:val="32"/>
              <w:lang w:val="pt-PT"/>
            </w:rPr>
          </w:pPr>
          <w:r>
            <w:rPr>
              <w:rFonts w:ascii="Garamond" w:hAnsi="Garamond"/>
              <w:b/>
              <w:sz w:val="28"/>
              <w:szCs w:val="28"/>
              <w:lang w:val="pt-PT"/>
            </w:rPr>
            <w:t>Santander, 6-8</w:t>
          </w:r>
          <w:r w:rsidR="001861B6" w:rsidRPr="00807D79">
            <w:rPr>
              <w:rFonts w:ascii="Garamond" w:hAnsi="Garamond"/>
              <w:b/>
              <w:sz w:val="28"/>
              <w:szCs w:val="28"/>
              <w:lang w:val="pt-PT"/>
            </w:rPr>
            <w:t xml:space="preserve"> Julio</w:t>
          </w:r>
          <w:r w:rsidR="00EE418E" w:rsidRPr="00807D79">
            <w:rPr>
              <w:rFonts w:ascii="Garamond" w:hAnsi="Garamond"/>
              <w:b/>
              <w:sz w:val="28"/>
              <w:szCs w:val="28"/>
              <w:lang w:val="pt-PT"/>
            </w:rPr>
            <w:t xml:space="preserve"> 20</w:t>
          </w:r>
          <w:r w:rsidR="00C82B92">
            <w:rPr>
              <w:rFonts w:ascii="Garamond" w:hAnsi="Garamond"/>
              <w:b/>
              <w:sz w:val="28"/>
              <w:szCs w:val="28"/>
              <w:lang w:val="pt-PT"/>
            </w:rPr>
            <w:t>22</w:t>
          </w:r>
        </w:p>
      </w:tc>
    </w:tr>
  </w:tbl>
  <w:p w14:paraId="74BBDB83" w14:textId="77777777" w:rsidR="005B6B45" w:rsidRPr="00B839B1" w:rsidRDefault="005B6B45" w:rsidP="002D1518">
    <w:pPr>
      <w:pStyle w:val="Encabezado"/>
      <w:pBdr>
        <w:top w:val="single" w:sz="4" w:space="1" w:color="auto"/>
      </w:pBdr>
      <w:spacing w:line="480" w:lineRule="auto"/>
      <w:rPr>
        <w:rFonts w:asciiTheme="majorHAnsi" w:hAnsiTheme="majorHAnsi"/>
        <w:sz w:val="16"/>
        <w:szCs w:val="16"/>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54"/>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Q2MbMwNzE1N7UwNbJU0lEKTi0uzszPAykwqgUADfK/xCwAAAA="/>
  </w:docVars>
  <w:rsids>
    <w:rsidRoot w:val="00DC7A4E"/>
    <w:rsid w:val="00001759"/>
    <w:rsid w:val="00024331"/>
    <w:rsid w:val="0004082D"/>
    <w:rsid w:val="0007035D"/>
    <w:rsid w:val="00070E59"/>
    <w:rsid w:val="0007563D"/>
    <w:rsid w:val="00084D5E"/>
    <w:rsid w:val="000868A3"/>
    <w:rsid w:val="0009721C"/>
    <w:rsid w:val="000B3EE0"/>
    <w:rsid w:val="000C07A7"/>
    <w:rsid w:val="000D67D5"/>
    <w:rsid w:val="000F14F6"/>
    <w:rsid w:val="000F1B34"/>
    <w:rsid w:val="00123F69"/>
    <w:rsid w:val="00127366"/>
    <w:rsid w:val="00143626"/>
    <w:rsid w:val="0016765C"/>
    <w:rsid w:val="00167994"/>
    <w:rsid w:val="001861B6"/>
    <w:rsid w:val="00196CAF"/>
    <w:rsid w:val="001D7E88"/>
    <w:rsid w:val="001E66E7"/>
    <w:rsid w:val="00203491"/>
    <w:rsid w:val="00203614"/>
    <w:rsid w:val="002119FD"/>
    <w:rsid w:val="00214F04"/>
    <w:rsid w:val="00215484"/>
    <w:rsid w:val="00240130"/>
    <w:rsid w:val="00247CD2"/>
    <w:rsid w:val="00275151"/>
    <w:rsid w:val="00286756"/>
    <w:rsid w:val="0028791E"/>
    <w:rsid w:val="0029056F"/>
    <w:rsid w:val="00294D00"/>
    <w:rsid w:val="002D1518"/>
    <w:rsid w:val="002D3067"/>
    <w:rsid w:val="002E2D9B"/>
    <w:rsid w:val="00306720"/>
    <w:rsid w:val="00341679"/>
    <w:rsid w:val="00361C81"/>
    <w:rsid w:val="00376AAF"/>
    <w:rsid w:val="0039117F"/>
    <w:rsid w:val="00394163"/>
    <w:rsid w:val="003A72D5"/>
    <w:rsid w:val="003C0517"/>
    <w:rsid w:val="003E49EB"/>
    <w:rsid w:val="003F59A8"/>
    <w:rsid w:val="004046B1"/>
    <w:rsid w:val="00407194"/>
    <w:rsid w:val="0043050F"/>
    <w:rsid w:val="00446021"/>
    <w:rsid w:val="00447E69"/>
    <w:rsid w:val="0047146F"/>
    <w:rsid w:val="00477541"/>
    <w:rsid w:val="004B4453"/>
    <w:rsid w:val="004C075E"/>
    <w:rsid w:val="004E514F"/>
    <w:rsid w:val="00530879"/>
    <w:rsid w:val="005704FF"/>
    <w:rsid w:val="005859DF"/>
    <w:rsid w:val="005B6B45"/>
    <w:rsid w:val="005C239F"/>
    <w:rsid w:val="005C34DC"/>
    <w:rsid w:val="005D65E5"/>
    <w:rsid w:val="005F031C"/>
    <w:rsid w:val="00642C2C"/>
    <w:rsid w:val="0067036C"/>
    <w:rsid w:val="0068256B"/>
    <w:rsid w:val="00686736"/>
    <w:rsid w:val="006A3935"/>
    <w:rsid w:val="006A3E6D"/>
    <w:rsid w:val="006C1127"/>
    <w:rsid w:val="006C6B0E"/>
    <w:rsid w:val="006F69F9"/>
    <w:rsid w:val="0072427B"/>
    <w:rsid w:val="00733CC7"/>
    <w:rsid w:val="007379A4"/>
    <w:rsid w:val="007454E7"/>
    <w:rsid w:val="00761A6B"/>
    <w:rsid w:val="00762E10"/>
    <w:rsid w:val="00766762"/>
    <w:rsid w:val="00772B69"/>
    <w:rsid w:val="00786F55"/>
    <w:rsid w:val="007A4E96"/>
    <w:rsid w:val="007C3186"/>
    <w:rsid w:val="007D2205"/>
    <w:rsid w:val="007F2376"/>
    <w:rsid w:val="00807D79"/>
    <w:rsid w:val="00825387"/>
    <w:rsid w:val="00830FE6"/>
    <w:rsid w:val="00831359"/>
    <w:rsid w:val="00863D84"/>
    <w:rsid w:val="008731F5"/>
    <w:rsid w:val="00881797"/>
    <w:rsid w:val="008A734C"/>
    <w:rsid w:val="008D2399"/>
    <w:rsid w:val="008E5735"/>
    <w:rsid w:val="009227F8"/>
    <w:rsid w:val="00943013"/>
    <w:rsid w:val="00946970"/>
    <w:rsid w:val="009918CD"/>
    <w:rsid w:val="00995F50"/>
    <w:rsid w:val="009C6B71"/>
    <w:rsid w:val="009D613A"/>
    <w:rsid w:val="009F0344"/>
    <w:rsid w:val="00A00135"/>
    <w:rsid w:val="00A25F24"/>
    <w:rsid w:val="00A30A49"/>
    <w:rsid w:val="00A4623C"/>
    <w:rsid w:val="00A67F86"/>
    <w:rsid w:val="00A859F9"/>
    <w:rsid w:val="00A924E5"/>
    <w:rsid w:val="00AA4C4D"/>
    <w:rsid w:val="00AB661D"/>
    <w:rsid w:val="00AC0B02"/>
    <w:rsid w:val="00AC26BC"/>
    <w:rsid w:val="00AC597E"/>
    <w:rsid w:val="00AD510D"/>
    <w:rsid w:val="00AE6664"/>
    <w:rsid w:val="00AF29EC"/>
    <w:rsid w:val="00B05AA8"/>
    <w:rsid w:val="00B114B7"/>
    <w:rsid w:val="00B3201F"/>
    <w:rsid w:val="00B45BF0"/>
    <w:rsid w:val="00B608AE"/>
    <w:rsid w:val="00B62A68"/>
    <w:rsid w:val="00B839B1"/>
    <w:rsid w:val="00B86628"/>
    <w:rsid w:val="00B9383E"/>
    <w:rsid w:val="00BA72B5"/>
    <w:rsid w:val="00BB3015"/>
    <w:rsid w:val="00BF1EF8"/>
    <w:rsid w:val="00C0179A"/>
    <w:rsid w:val="00C13315"/>
    <w:rsid w:val="00C32CE8"/>
    <w:rsid w:val="00C82977"/>
    <w:rsid w:val="00C82B92"/>
    <w:rsid w:val="00C93AA1"/>
    <w:rsid w:val="00CB2994"/>
    <w:rsid w:val="00CE31D8"/>
    <w:rsid w:val="00D05F05"/>
    <w:rsid w:val="00D07ACF"/>
    <w:rsid w:val="00D22016"/>
    <w:rsid w:val="00D62846"/>
    <w:rsid w:val="00D85963"/>
    <w:rsid w:val="00D92D80"/>
    <w:rsid w:val="00DA02DF"/>
    <w:rsid w:val="00DA1D86"/>
    <w:rsid w:val="00DC222F"/>
    <w:rsid w:val="00DC7A4E"/>
    <w:rsid w:val="00DD5854"/>
    <w:rsid w:val="00DF408F"/>
    <w:rsid w:val="00E01A28"/>
    <w:rsid w:val="00E13D73"/>
    <w:rsid w:val="00E41EFE"/>
    <w:rsid w:val="00E53EF2"/>
    <w:rsid w:val="00E6580B"/>
    <w:rsid w:val="00E707C4"/>
    <w:rsid w:val="00E9511D"/>
    <w:rsid w:val="00EC099B"/>
    <w:rsid w:val="00EC3AEE"/>
    <w:rsid w:val="00EE418E"/>
    <w:rsid w:val="00F51426"/>
    <w:rsid w:val="00F55D0F"/>
    <w:rsid w:val="00F90D3F"/>
    <w:rsid w:val="00F9269D"/>
    <w:rsid w:val="00FB3710"/>
    <w:rsid w:val="00FB4134"/>
    <w:rsid w:val="00FB6093"/>
    <w:rsid w:val="00FC4C80"/>
    <w:rsid w:val="00FE47D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81AFB3"/>
  <w15:docId w15:val="{EB82FD11-99E2-4DC6-BD2B-8A6341C5C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gl-ES" w:eastAsia="gl-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67994"/>
    <w:rPr>
      <w:lang w:val="en-US" w:eastAsia="en-US"/>
    </w:rPr>
  </w:style>
  <w:style w:type="paragraph" w:styleId="Ttulo1">
    <w:name w:val="heading 1"/>
    <w:basedOn w:val="Normal"/>
    <w:next w:val="Normal"/>
    <w:qFormat/>
    <w:rsid w:val="00167994"/>
    <w:pPr>
      <w:keepNext/>
      <w:jc w:val="both"/>
      <w:outlineLvl w:val="0"/>
    </w:pPr>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167994"/>
    <w:pPr>
      <w:tabs>
        <w:tab w:val="center" w:pos="4252"/>
        <w:tab w:val="right" w:pos="8504"/>
      </w:tabs>
    </w:pPr>
  </w:style>
  <w:style w:type="paragraph" w:styleId="Piedepgina">
    <w:name w:val="footer"/>
    <w:basedOn w:val="Normal"/>
    <w:rsid w:val="00167994"/>
    <w:pPr>
      <w:tabs>
        <w:tab w:val="center" w:pos="4252"/>
        <w:tab w:val="right" w:pos="8504"/>
      </w:tabs>
    </w:pPr>
  </w:style>
  <w:style w:type="paragraph" w:styleId="Ttulo">
    <w:name w:val="Title"/>
    <w:basedOn w:val="Normal"/>
    <w:qFormat/>
    <w:rsid w:val="00167994"/>
    <w:pPr>
      <w:jc w:val="center"/>
    </w:pPr>
    <w:rPr>
      <w:b/>
      <w:bCs/>
      <w:sz w:val="28"/>
    </w:rPr>
  </w:style>
  <w:style w:type="character" w:styleId="Hipervnculo">
    <w:name w:val="Hyperlink"/>
    <w:basedOn w:val="Fuentedeprrafopredeter"/>
    <w:rsid w:val="00762E10"/>
    <w:rPr>
      <w:color w:val="0563C1" w:themeColor="hyperlink"/>
      <w:u w:val="single"/>
    </w:rPr>
  </w:style>
  <w:style w:type="table" w:styleId="Tablaconcuadrcula">
    <w:name w:val="Table Grid"/>
    <w:basedOn w:val="Tablanormal"/>
    <w:rsid w:val="00CB29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28791E"/>
    <w:rPr>
      <w:rFonts w:ascii="Tahoma" w:hAnsi="Tahoma" w:cs="Tahoma"/>
      <w:sz w:val="16"/>
      <w:szCs w:val="16"/>
    </w:rPr>
  </w:style>
  <w:style w:type="character" w:customStyle="1" w:styleId="TextodegloboCar">
    <w:name w:val="Texto de globo Car"/>
    <w:basedOn w:val="Fuentedeprrafopredeter"/>
    <w:link w:val="Textodeglobo"/>
    <w:rsid w:val="0028791E"/>
    <w:rPr>
      <w:rFonts w:ascii="Tahoma" w:hAnsi="Tahoma" w:cs="Tahoma"/>
      <w:sz w:val="16"/>
      <w:szCs w:val="16"/>
      <w:lang w:val="en-US" w:eastAsia="en-US"/>
    </w:rPr>
  </w:style>
  <w:style w:type="paragraph" w:styleId="NormalWeb">
    <w:name w:val="Normal (Web)"/>
    <w:basedOn w:val="Normal"/>
    <w:uiPriority w:val="99"/>
    <w:unhideWhenUsed/>
    <w:rsid w:val="000B3EE0"/>
    <w:pPr>
      <w:spacing w:before="100" w:beforeAutospacing="1" w:after="100" w:afterAutospacing="1"/>
    </w:pPr>
    <w:rPr>
      <w:sz w:val="24"/>
      <w:szCs w:val="24"/>
      <w:lang w:val="es-ES" w:eastAsia="es-ES"/>
    </w:rPr>
  </w:style>
  <w:style w:type="paragraph" w:customStyle="1" w:styleId="AbstractCaption">
    <w:name w:val="Abstract_Caption"/>
    <w:basedOn w:val="Normal"/>
    <w:link w:val="AbstractCaptionCar"/>
    <w:qFormat/>
    <w:rsid w:val="00C13315"/>
    <w:pPr>
      <w:spacing w:before="40" w:after="120"/>
      <w:jc w:val="center"/>
    </w:pPr>
    <w:rPr>
      <w:rFonts w:ascii="Arial" w:hAnsi="Arial" w:cs="Arial"/>
      <w:sz w:val="18"/>
      <w:lang w:val="en-GB"/>
    </w:rPr>
  </w:style>
  <w:style w:type="character" w:customStyle="1" w:styleId="AbstractCaptionCar">
    <w:name w:val="Abstract_Caption Car"/>
    <w:link w:val="AbstractCaption"/>
    <w:rsid w:val="00C13315"/>
    <w:rPr>
      <w:rFonts w:ascii="Arial" w:hAnsi="Arial" w:cs="Arial"/>
      <w:sz w:val="18"/>
      <w:lang w:val="en-GB" w:eastAsia="en-US"/>
    </w:rPr>
  </w:style>
  <w:style w:type="character" w:styleId="Mencinsinresolver">
    <w:name w:val="Unresolved Mention"/>
    <w:basedOn w:val="Fuentedeprrafopredeter"/>
    <w:uiPriority w:val="99"/>
    <w:semiHidden/>
    <w:unhideWhenUsed/>
    <w:rsid w:val="00DA1D86"/>
    <w:rPr>
      <w:color w:val="605E5C"/>
      <w:shd w:val="clear" w:color="auto" w:fill="E1DFDD"/>
    </w:rPr>
  </w:style>
  <w:style w:type="paragraph" w:customStyle="1" w:styleId="Default">
    <w:name w:val="Default"/>
    <w:rsid w:val="006C6B0E"/>
    <w:pPr>
      <w:autoSpaceDE w:val="0"/>
      <w:autoSpaceDN w:val="0"/>
      <w:adjustRightInd w:val="0"/>
    </w:pPr>
    <w:rPr>
      <w:rFonts w:ascii="Arial" w:hAnsi="Arial" w:cs="Arial"/>
      <w:color w:val="000000"/>
      <w:sz w:val="24"/>
      <w:szCs w:val="24"/>
      <w:lang w:val="es-ES"/>
    </w:rPr>
  </w:style>
  <w:style w:type="character" w:styleId="Refdecomentario">
    <w:name w:val="annotation reference"/>
    <w:basedOn w:val="Fuentedeprrafopredeter"/>
    <w:semiHidden/>
    <w:unhideWhenUsed/>
    <w:rsid w:val="00001759"/>
    <w:rPr>
      <w:sz w:val="16"/>
      <w:szCs w:val="16"/>
    </w:rPr>
  </w:style>
  <w:style w:type="paragraph" w:styleId="Textocomentario">
    <w:name w:val="annotation text"/>
    <w:basedOn w:val="Normal"/>
    <w:link w:val="TextocomentarioCar"/>
    <w:unhideWhenUsed/>
    <w:rsid w:val="00001759"/>
  </w:style>
  <w:style w:type="character" w:customStyle="1" w:styleId="TextocomentarioCar">
    <w:name w:val="Texto comentario Car"/>
    <w:basedOn w:val="Fuentedeprrafopredeter"/>
    <w:link w:val="Textocomentario"/>
    <w:rsid w:val="00001759"/>
    <w:rPr>
      <w:lang w:val="en-US" w:eastAsia="en-US"/>
    </w:rPr>
  </w:style>
  <w:style w:type="paragraph" w:styleId="Asuntodelcomentario">
    <w:name w:val="annotation subject"/>
    <w:basedOn w:val="Textocomentario"/>
    <w:next w:val="Textocomentario"/>
    <w:link w:val="AsuntodelcomentarioCar"/>
    <w:semiHidden/>
    <w:unhideWhenUsed/>
    <w:rsid w:val="00001759"/>
    <w:rPr>
      <w:b/>
      <w:bCs/>
    </w:rPr>
  </w:style>
  <w:style w:type="character" w:customStyle="1" w:styleId="AsuntodelcomentarioCar">
    <w:name w:val="Asunto del comentario Car"/>
    <w:basedOn w:val="TextocomentarioCar"/>
    <w:link w:val="Asuntodelcomentario"/>
    <w:semiHidden/>
    <w:rsid w:val="00001759"/>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474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744FCA-157A-4AFA-9A3A-F1F63443CC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526</Words>
  <Characters>2896</Characters>
  <Application>Microsoft Office Word</Application>
  <DocSecurity>0</DocSecurity>
  <Lines>24</Lines>
  <Paragraphs>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Title</vt:lpstr>
    </vt:vector>
  </TitlesOfParts>
  <Company/>
  <LinksUpToDate>false</LinksUpToDate>
  <CharactersWithSpaces>3416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Ramón Nóvoa</dc:creator>
  <cp:keywords/>
  <dc:description/>
  <cp:lastModifiedBy>Enrique Herrero</cp:lastModifiedBy>
  <cp:revision>5</cp:revision>
  <cp:lastPrinted>2016-02-23T11:55:00Z</cp:lastPrinted>
  <dcterms:created xsi:type="dcterms:W3CDTF">2022-06-10T15:01:00Z</dcterms:created>
  <dcterms:modified xsi:type="dcterms:W3CDTF">2022-06-11T14:22:00Z</dcterms:modified>
</cp:coreProperties>
</file>