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AF9" w:rsidRPr="00087439" w:rsidRDefault="00D63AF9" w:rsidP="00D63AF9">
      <w:pPr>
        <w:spacing w:before="120"/>
        <w:jc w:val="both"/>
        <w:rPr>
          <w:b/>
          <w:sz w:val="28"/>
          <w:szCs w:val="28"/>
        </w:rPr>
      </w:pPr>
      <w:r w:rsidRPr="00087439">
        <w:rPr>
          <w:rFonts w:asciiTheme="minorHAnsi" w:hAnsiTheme="minorHAnsi"/>
          <w:b/>
          <w:sz w:val="28"/>
          <w:szCs w:val="28"/>
        </w:rPr>
        <w:t>Composite electrodes conductive polymer-Pt (nanoparticles) for monitoring the H</w:t>
      </w:r>
      <w:r w:rsidRPr="00087439">
        <w:rPr>
          <w:rFonts w:asciiTheme="minorHAnsi" w:hAnsiTheme="minorHAnsi"/>
          <w:b/>
          <w:sz w:val="28"/>
          <w:szCs w:val="28"/>
          <w:vertAlign w:val="subscript"/>
        </w:rPr>
        <w:t>2</w:t>
      </w:r>
      <w:r w:rsidRPr="00087439">
        <w:rPr>
          <w:rFonts w:asciiTheme="minorHAnsi" w:hAnsiTheme="minorHAnsi"/>
          <w:b/>
          <w:sz w:val="28"/>
          <w:szCs w:val="28"/>
        </w:rPr>
        <w:t>O</w:t>
      </w:r>
      <w:r w:rsidRPr="00087439">
        <w:rPr>
          <w:rFonts w:asciiTheme="minorHAnsi" w:hAnsiTheme="minorHAnsi"/>
          <w:b/>
          <w:sz w:val="28"/>
          <w:szCs w:val="28"/>
          <w:vertAlign w:val="subscript"/>
        </w:rPr>
        <w:t>2</w:t>
      </w:r>
      <w:r w:rsidRPr="00087439">
        <w:rPr>
          <w:rFonts w:asciiTheme="minorHAnsi" w:hAnsiTheme="minorHAnsi"/>
          <w:b/>
          <w:sz w:val="28"/>
          <w:szCs w:val="28"/>
        </w:rPr>
        <w:t xml:space="preserve"> in the presence of antioxidants</w:t>
      </w:r>
    </w:p>
    <w:p w:rsidR="00EC099B" w:rsidRPr="00D63AF9" w:rsidRDefault="00EC099B">
      <w:pPr>
        <w:jc w:val="both"/>
        <w:rPr>
          <w:rFonts w:asciiTheme="minorHAnsi" w:hAnsiTheme="minorHAnsi"/>
          <w:sz w:val="24"/>
        </w:rPr>
      </w:pPr>
    </w:p>
    <w:p w:rsidR="00EC099B" w:rsidRDefault="00D63AF9" w:rsidP="00D63AF9">
      <w:pPr>
        <w:jc w:val="center"/>
        <w:rPr>
          <w:rFonts w:asciiTheme="minorHAnsi" w:hAnsiTheme="minorHAnsi"/>
          <w:i/>
          <w:iCs/>
          <w:sz w:val="24"/>
          <w:lang w:val="es-ES"/>
        </w:rPr>
      </w:pPr>
      <w:proofErr w:type="spellStart"/>
      <w:r w:rsidRPr="00D63AF9">
        <w:rPr>
          <w:rFonts w:asciiTheme="minorHAnsi" w:hAnsiTheme="minorHAnsi"/>
          <w:sz w:val="24"/>
          <w:lang w:val="es-ES"/>
        </w:rPr>
        <w:t>M.P.Rivas</w:t>
      </w:r>
      <w:proofErr w:type="spellEnd"/>
      <w:r w:rsidRPr="00D63AF9">
        <w:rPr>
          <w:rFonts w:asciiTheme="minorHAnsi" w:hAnsiTheme="minorHAnsi"/>
          <w:sz w:val="24"/>
          <w:lang w:val="es-ES"/>
        </w:rPr>
        <w:t xml:space="preserve"> </w:t>
      </w:r>
      <w:proofErr w:type="spellStart"/>
      <w:r w:rsidRPr="00D63AF9">
        <w:rPr>
          <w:rFonts w:asciiTheme="minorHAnsi" w:hAnsiTheme="minorHAnsi"/>
          <w:sz w:val="24"/>
          <w:lang w:val="es-ES"/>
        </w:rPr>
        <w:t>Romero</w:t>
      </w:r>
      <w:r w:rsidR="00B3147A">
        <w:rPr>
          <w:rFonts w:asciiTheme="minorHAnsi" w:hAnsiTheme="minorHAnsi"/>
          <w:sz w:val="24"/>
          <w:vertAlign w:val="superscript"/>
          <w:lang w:val="es-ES"/>
        </w:rPr>
        <w:t>a</w:t>
      </w:r>
      <w:proofErr w:type="spellEnd"/>
      <w:r w:rsidR="00B3147A">
        <w:rPr>
          <w:rFonts w:asciiTheme="minorHAnsi" w:hAnsiTheme="minorHAnsi"/>
          <w:sz w:val="24"/>
          <w:lang w:val="es-ES"/>
        </w:rPr>
        <w:t>,</w:t>
      </w:r>
      <w:r>
        <w:rPr>
          <w:rFonts w:asciiTheme="minorHAnsi" w:hAnsiTheme="minorHAnsi"/>
          <w:sz w:val="24"/>
          <w:lang w:val="es-ES"/>
        </w:rPr>
        <w:t>*</w:t>
      </w:r>
    </w:p>
    <w:p w:rsidR="00D63AF9" w:rsidRDefault="00D63AF9" w:rsidP="00D63AF9">
      <w:pPr>
        <w:jc w:val="center"/>
        <w:rPr>
          <w:rFonts w:asciiTheme="minorHAnsi" w:hAnsiTheme="minorHAnsi"/>
          <w:i/>
          <w:iCs/>
          <w:sz w:val="24"/>
          <w:lang w:val="es-ES"/>
        </w:rPr>
      </w:pPr>
    </w:p>
    <w:p w:rsidR="00D63AF9" w:rsidRPr="00D63AF9" w:rsidRDefault="00B3147A" w:rsidP="00B3147A">
      <w:pPr>
        <w:jc w:val="both"/>
        <w:rPr>
          <w:i/>
          <w:iCs/>
          <w:sz w:val="24"/>
          <w:lang w:val="es-ES"/>
        </w:rPr>
      </w:pPr>
      <w:proofErr w:type="spellStart"/>
      <w:proofErr w:type="gramStart"/>
      <w:r w:rsidRPr="00B3147A">
        <w:rPr>
          <w:rFonts w:asciiTheme="minorHAnsi" w:hAnsiTheme="minorHAnsi"/>
          <w:iCs/>
          <w:sz w:val="24"/>
          <w:vertAlign w:val="superscript"/>
          <w:lang w:val="es-ES"/>
        </w:rPr>
        <w:t>a</w:t>
      </w:r>
      <w:r w:rsidR="00D63AF9" w:rsidRPr="00B3147A">
        <w:rPr>
          <w:rFonts w:asciiTheme="minorHAnsi" w:hAnsiTheme="minorHAnsi"/>
          <w:i/>
          <w:iCs/>
          <w:sz w:val="24"/>
          <w:lang w:val="es-ES"/>
        </w:rPr>
        <w:t>Departamento</w:t>
      </w:r>
      <w:proofErr w:type="spellEnd"/>
      <w:proofErr w:type="gramEnd"/>
      <w:r w:rsidR="00D63AF9">
        <w:rPr>
          <w:rFonts w:asciiTheme="minorHAnsi" w:hAnsiTheme="minorHAnsi"/>
          <w:i/>
          <w:iCs/>
          <w:sz w:val="24"/>
          <w:lang w:val="es-ES"/>
        </w:rPr>
        <w:t xml:space="preserve"> de Química Física y Termodinámica</w:t>
      </w:r>
      <w:r w:rsidR="00D63AF9" w:rsidRPr="00A906F7">
        <w:rPr>
          <w:rFonts w:asciiTheme="minorHAnsi" w:hAnsiTheme="minorHAnsi"/>
          <w:i/>
          <w:iCs/>
          <w:sz w:val="24"/>
          <w:lang w:val="es-ES"/>
        </w:rPr>
        <w:t xml:space="preserve"> A</w:t>
      </w:r>
      <w:r w:rsidR="00D63AF9">
        <w:rPr>
          <w:rFonts w:asciiTheme="minorHAnsi" w:hAnsiTheme="minorHAnsi"/>
          <w:i/>
          <w:iCs/>
          <w:sz w:val="24"/>
          <w:lang w:val="es-ES"/>
        </w:rPr>
        <w:t>plicada</w:t>
      </w:r>
      <w:r w:rsidR="00D63AF9" w:rsidRPr="00A906F7">
        <w:rPr>
          <w:rFonts w:asciiTheme="minorHAnsi" w:hAnsiTheme="minorHAnsi"/>
          <w:i/>
          <w:iCs/>
          <w:sz w:val="24"/>
          <w:lang w:val="es-ES"/>
        </w:rPr>
        <w:t>.</w:t>
      </w:r>
      <w:r w:rsidR="00D63AF9">
        <w:rPr>
          <w:rFonts w:asciiTheme="minorHAnsi" w:hAnsiTheme="minorHAnsi"/>
          <w:i/>
          <w:iCs/>
          <w:sz w:val="24"/>
          <w:lang w:val="es-ES"/>
        </w:rPr>
        <w:t xml:space="preserve"> IUIQFN, </w:t>
      </w:r>
      <w:r>
        <w:rPr>
          <w:rFonts w:asciiTheme="minorHAnsi" w:hAnsiTheme="minorHAnsi"/>
          <w:i/>
          <w:iCs/>
          <w:sz w:val="24"/>
          <w:lang w:val="es-ES"/>
        </w:rPr>
        <w:t>CEIA3</w:t>
      </w:r>
      <w:r w:rsidR="00D63AF9" w:rsidRPr="00A906F7">
        <w:rPr>
          <w:rFonts w:asciiTheme="minorHAnsi" w:hAnsiTheme="minorHAnsi"/>
          <w:i/>
          <w:iCs/>
          <w:sz w:val="24"/>
          <w:lang w:val="es-ES"/>
        </w:rPr>
        <w:t>.</w:t>
      </w:r>
      <w:r>
        <w:rPr>
          <w:rFonts w:asciiTheme="minorHAnsi" w:hAnsiTheme="minorHAnsi"/>
          <w:i/>
          <w:iCs/>
          <w:sz w:val="24"/>
          <w:lang w:val="es-ES"/>
        </w:rPr>
        <w:t xml:space="preserve"> Universidad de Córdoba</w:t>
      </w:r>
      <w:r w:rsidR="00D63AF9" w:rsidRPr="00A906F7">
        <w:rPr>
          <w:rFonts w:asciiTheme="minorHAnsi" w:hAnsiTheme="minorHAnsi"/>
          <w:i/>
          <w:iCs/>
          <w:sz w:val="24"/>
          <w:lang w:val="es-ES"/>
        </w:rPr>
        <w:t xml:space="preserve"> </w:t>
      </w:r>
      <w:r>
        <w:rPr>
          <w:rFonts w:asciiTheme="minorHAnsi" w:hAnsiTheme="minorHAnsi"/>
          <w:i/>
          <w:iCs/>
          <w:sz w:val="24"/>
          <w:lang w:val="es-ES"/>
        </w:rPr>
        <w:t xml:space="preserve"> </w:t>
      </w:r>
      <w:r w:rsidRPr="00B3147A">
        <w:rPr>
          <w:rFonts w:asciiTheme="minorHAnsi" w:hAnsiTheme="minorHAnsi"/>
          <w:iCs/>
          <w:sz w:val="24"/>
          <w:lang w:val="es-ES"/>
        </w:rPr>
        <w:t>(</w:t>
      </w:r>
      <w:proofErr w:type="spellStart"/>
      <w:r>
        <w:rPr>
          <w:rFonts w:asciiTheme="minorHAnsi" w:hAnsiTheme="minorHAnsi"/>
          <w:i/>
          <w:iCs/>
          <w:sz w:val="24"/>
          <w:lang w:val="es-ES"/>
        </w:rPr>
        <w:t>Spain</w:t>
      </w:r>
      <w:proofErr w:type="spellEnd"/>
      <w:r>
        <w:rPr>
          <w:rFonts w:asciiTheme="minorHAnsi" w:hAnsiTheme="minorHAnsi"/>
          <w:iCs/>
          <w:sz w:val="24"/>
          <w:lang w:val="es-ES"/>
        </w:rPr>
        <w:t>)</w:t>
      </w:r>
      <w:r w:rsidR="00D63AF9" w:rsidRPr="00087439">
        <w:rPr>
          <w:rFonts w:asciiTheme="minorHAnsi" w:hAnsiTheme="minorHAnsi"/>
          <w:i/>
          <w:iCs/>
          <w:sz w:val="24"/>
          <w:lang w:val="es-ES"/>
        </w:rPr>
        <w:t xml:space="preserve"> *e-mail: </w:t>
      </w:r>
      <w:hyperlink r:id="rId6" w:history="1">
        <w:r w:rsidR="00D63AF9" w:rsidRPr="00087439">
          <w:rPr>
            <w:rFonts w:asciiTheme="minorHAnsi" w:hAnsiTheme="minorHAnsi"/>
            <w:i/>
            <w:iCs/>
            <w:sz w:val="24"/>
            <w:lang w:val="es-ES"/>
          </w:rPr>
          <w:t>q62rirom@uco.es</w:t>
        </w:r>
      </w:hyperlink>
      <w:r w:rsidR="00D63AF9" w:rsidRPr="00087439">
        <w:rPr>
          <w:rFonts w:asciiTheme="minorHAnsi" w:hAnsiTheme="minorHAnsi"/>
          <w:i/>
          <w:iCs/>
          <w:sz w:val="24"/>
          <w:lang w:val="es-ES"/>
        </w:rPr>
        <w:t xml:space="preserve">,  </w:t>
      </w:r>
    </w:p>
    <w:p w:rsidR="005B6B45" w:rsidRPr="005B6B45" w:rsidRDefault="005B6B45" w:rsidP="005B6B45">
      <w:pPr>
        <w:jc w:val="both"/>
        <w:rPr>
          <w:rFonts w:asciiTheme="minorHAnsi" w:hAnsiTheme="minorHAnsi"/>
          <w:sz w:val="24"/>
          <w:lang w:val="es-ES"/>
        </w:rPr>
      </w:pPr>
    </w:p>
    <w:p w:rsidR="00143626" w:rsidRDefault="00567107" w:rsidP="007379A4">
      <w:pPr>
        <w:jc w:val="both"/>
        <w:rPr>
          <w:rFonts w:asciiTheme="minorHAnsi" w:hAnsiTheme="minorHAnsi"/>
          <w:sz w:val="24"/>
          <w:lang w:val="es-ES"/>
        </w:rPr>
      </w:pPr>
      <w:r w:rsidRPr="00567107">
        <w:rPr>
          <w:rFonts w:asciiTheme="minorHAnsi" w:hAnsiTheme="minorHAnsi"/>
          <w:b/>
          <w:sz w:val="24"/>
          <w:lang w:val="es-ES"/>
        </w:rPr>
        <w:t>ABSTRACT</w:t>
      </w:r>
    </w:p>
    <w:p w:rsidR="00D63AF9" w:rsidRPr="00087439" w:rsidRDefault="00D63AF9" w:rsidP="00217AD9">
      <w:pPr>
        <w:spacing w:line="276" w:lineRule="auto"/>
        <w:jc w:val="both"/>
        <w:rPr>
          <w:sz w:val="24"/>
          <w:szCs w:val="24"/>
        </w:rPr>
      </w:pPr>
      <w:r w:rsidRPr="00087439">
        <w:rPr>
          <w:sz w:val="24"/>
          <w:szCs w:val="24"/>
        </w:rPr>
        <w:t>Mercury electrodes have been used to determine the antioxidant activity of food components and natural extracts by monitoring the oxidation of hydrogen peroxide in its presence.</w:t>
      </w:r>
      <w:r w:rsidRPr="00087439">
        <w:rPr>
          <w:sz w:val="24"/>
          <w:szCs w:val="24"/>
          <w:vertAlign w:val="superscript"/>
        </w:rPr>
        <w:t>1</w:t>
      </w:r>
      <w:proofErr w:type="gramStart"/>
      <w:r w:rsidRPr="00087439">
        <w:rPr>
          <w:sz w:val="24"/>
          <w:szCs w:val="24"/>
          <w:vertAlign w:val="superscript"/>
        </w:rPr>
        <w:t>,2</w:t>
      </w:r>
      <w:proofErr w:type="gramEnd"/>
      <w:r w:rsidRPr="00087439">
        <w:rPr>
          <w:sz w:val="24"/>
          <w:szCs w:val="24"/>
        </w:rPr>
        <w:t xml:space="preserve"> The disadvantage of this methodology is the use of the hazardous material mercury. Thus, it is important to use non-pollutant, stable and reliable electrodes for this task. Glassy carbon electrodes, GCE, were modified with poly-neutral red, PNR, and electrodeposited platinum nanoparticles, this giving a stable and reproducible sensor.</w:t>
      </w:r>
      <w:r w:rsidRPr="00087439">
        <w:rPr>
          <w:sz w:val="24"/>
          <w:szCs w:val="24"/>
          <w:vertAlign w:val="superscript"/>
        </w:rPr>
        <w:t>3</w:t>
      </w:r>
    </w:p>
    <w:p w:rsidR="00CB3C3E" w:rsidRDefault="00D63AF9" w:rsidP="00217AD9">
      <w:pPr>
        <w:spacing w:after="120"/>
        <w:jc w:val="both"/>
        <w:rPr>
          <w:sz w:val="24"/>
          <w:szCs w:val="24"/>
        </w:rPr>
      </w:pPr>
      <w:r w:rsidRPr="00087439">
        <w:rPr>
          <w:sz w:val="24"/>
          <w:szCs w:val="24"/>
        </w:rPr>
        <w:t>Antioxidants decrease the signal of hydrogen peroxide reduction on the GC/PNR/Pt electrode (Fig. 1). This decrease was used to determine the scavenging ability (the antioxidant activity) of a series of food additives. The scavenging capacity is measured from the volume of 0.1 M antioxidant solution needed to decrease in a 25% the original DPV signal of the hydrogen peroxide reduction (Fig. 2)</w:t>
      </w:r>
    </w:p>
    <w:p w:rsidR="007D2205" w:rsidRPr="00217AD9" w:rsidRDefault="00217AD9" w:rsidP="00217AD9">
      <w:pPr>
        <w:spacing w:after="120"/>
        <w:jc w:val="both"/>
        <w:rPr>
          <w:sz w:val="24"/>
          <w:szCs w:val="24"/>
        </w:rPr>
      </w:pPr>
      <w:r>
        <w:rPr>
          <w:rFonts w:asciiTheme="minorHAnsi" w:hAnsiTheme="minorHAnsi"/>
          <w:sz w:val="24"/>
        </w:rPr>
        <w:t xml:space="preserve">      </w:t>
      </w:r>
      <w:r>
        <w:rPr>
          <w:rFonts w:asciiTheme="minorHAnsi" w:hAnsiTheme="minorHAnsi"/>
          <w:noProof/>
          <w:sz w:val="24"/>
          <w:lang w:val="es-ES" w:eastAsia="es-ES"/>
        </w:rPr>
        <w:drawing>
          <wp:inline distT="0" distB="0" distL="0" distR="0">
            <wp:extent cx="2276475" cy="1802509"/>
            <wp:effectExtent l="0" t="0" r="0" b="762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145" cy="182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4"/>
        </w:rPr>
        <w:t xml:space="preserve">                            </w:t>
      </w:r>
      <w:r>
        <w:rPr>
          <w:rFonts w:asciiTheme="minorHAnsi" w:hAnsiTheme="minorHAnsi"/>
          <w:noProof/>
          <w:sz w:val="24"/>
          <w:lang w:val="es-ES" w:eastAsia="es-ES"/>
        </w:rPr>
        <w:drawing>
          <wp:inline distT="0" distB="0" distL="0" distR="0">
            <wp:extent cx="1952625" cy="196215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AD9" w:rsidRPr="00B3147A" w:rsidRDefault="00B3147A" w:rsidP="00B3147A">
      <w:pPr>
        <w:spacing w:after="120"/>
        <w:jc w:val="center"/>
        <w:rPr>
          <w:rFonts w:asciiTheme="minorHAnsi" w:hAnsiTheme="minorHAnsi"/>
        </w:rPr>
      </w:pPr>
      <w:r w:rsidRPr="00B3147A">
        <w:rPr>
          <w:rFonts w:asciiTheme="minorHAnsi" w:hAnsiTheme="minorHAnsi"/>
        </w:rPr>
        <w:t xml:space="preserve">      </w:t>
      </w:r>
      <w:bookmarkStart w:id="0" w:name="_GoBack"/>
      <w:bookmarkEnd w:id="0"/>
      <w:r w:rsidRPr="00B3147A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        </w:t>
      </w:r>
      <w:r w:rsidRPr="00B3147A">
        <w:rPr>
          <w:rFonts w:asciiTheme="minorHAnsi" w:hAnsiTheme="minorHAnsi"/>
        </w:rPr>
        <w:t xml:space="preserve">     Figure 1                                          </w:t>
      </w:r>
      <w:r>
        <w:rPr>
          <w:rFonts w:asciiTheme="minorHAnsi" w:hAnsiTheme="minorHAnsi"/>
        </w:rPr>
        <w:t xml:space="preserve">      </w:t>
      </w:r>
      <w:r w:rsidRPr="00B3147A">
        <w:rPr>
          <w:rFonts w:asciiTheme="minorHAnsi" w:hAnsiTheme="minorHAnsi"/>
        </w:rPr>
        <w:t xml:space="preserve">                 </w:t>
      </w:r>
      <w:r>
        <w:rPr>
          <w:rFonts w:asciiTheme="minorHAnsi" w:hAnsiTheme="minorHAnsi"/>
        </w:rPr>
        <w:t xml:space="preserve">           </w:t>
      </w:r>
      <w:r w:rsidRPr="00B3147A">
        <w:rPr>
          <w:rFonts w:asciiTheme="minorHAnsi" w:hAnsiTheme="minorHAnsi"/>
        </w:rPr>
        <w:t xml:space="preserve">                       Figure 2</w:t>
      </w:r>
    </w:p>
    <w:p w:rsidR="007D2205" w:rsidRPr="00217AD9" w:rsidRDefault="00567107" w:rsidP="00FB6093">
      <w:pPr>
        <w:spacing w:after="120"/>
        <w:ind w:left="142"/>
        <w:jc w:val="both"/>
        <w:rPr>
          <w:rFonts w:asciiTheme="minorHAnsi" w:hAnsiTheme="minorHAnsi"/>
          <w:i/>
        </w:rPr>
      </w:pPr>
      <w:r w:rsidRPr="00217AD9">
        <w:rPr>
          <w:rFonts w:asciiTheme="minorHAnsi" w:hAnsiTheme="minorHAnsi"/>
          <w:i/>
        </w:rPr>
        <w:t>ADVISERS/</w:t>
      </w:r>
      <w:r w:rsidR="00C54A2A" w:rsidRPr="00217AD9">
        <w:rPr>
          <w:rFonts w:asciiTheme="minorHAnsi" w:hAnsiTheme="minorHAnsi"/>
          <w:i/>
        </w:rPr>
        <w:t>MENTORS</w:t>
      </w:r>
    </w:p>
    <w:p w:rsidR="00217AD9" w:rsidRPr="00B3147A" w:rsidRDefault="00D63AF9" w:rsidP="00217AD9">
      <w:pPr>
        <w:spacing w:after="120"/>
        <w:ind w:left="142"/>
        <w:jc w:val="both"/>
        <w:rPr>
          <w:rFonts w:asciiTheme="minorHAnsi" w:hAnsiTheme="minorHAnsi"/>
          <w:i/>
          <w:iCs/>
          <w:sz w:val="24"/>
          <w:lang w:val="es-ES"/>
        </w:rPr>
      </w:pPr>
      <w:r w:rsidRPr="00B3147A">
        <w:rPr>
          <w:rFonts w:asciiTheme="minorHAnsi" w:hAnsiTheme="minorHAnsi"/>
          <w:sz w:val="24"/>
          <w:lang w:val="es-ES"/>
        </w:rPr>
        <w:t xml:space="preserve">J.M. Rodríguez </w:t>
      </w:r>
      <w:proofErr w:type="spellStart"/>
      <w:r w:rsidRPr="00B3147A">
        <w:rPr>
          <w:rFonts w:asciiTheme="minorHAnsi" w:hAnsiTheme="minorHAnsi"/>
          <w:sz w:val="24"/>
          <w:lang w:val="es-ES"/>
        </w:rPr>
        <w:t>Mellado</w:t>
      </w:r>
      <w:r w:rsidR="00B3147A" w:rsidRPr="00B3147A">
        <w:rPr>
          <w:rFonts w:asciiTheme="minorHAnsi" w:hAnsiTheme="minorHAnsi"/>
          <w:sz w:val="24"/>
          <w:vertAlign w:val="superscript"/>
          <w:lang w:val="es-ES"/>
        </w:rPr>
        <w:t>a</w:t>
      </w:r>
      <w:proofErr w:type="spellEnd"/>
      <w:r w:rsidRPr="00B3147A">
        <w:rPr>
          <w:rFonts w:asciiTheme="minorHAnsi" w:hAnsiTheme="minorHAnsi"/>
          <w:sz w:val="24"/>
          <w:lang w:val="es-ES"/>
        </w:rPr>
        <w:t xml:space="preserve">. </w:t>
      </w:r>
      <w:r w:rsidRPr="00B3147A">
        <w:rPr>
          <w:rFonts w:asciiTheme="minorHAnsi" w:hAnsiTheme="minorHAnsi"/>
          <w:i/>
          <w:iCs/>
          <w:sz w:val="24"/>
          <w:lang w:val="es-ES"/>
        </w:rPr>
        <w:t>ORCID: 0000-0002-7639-5040</w:t>
      </w:r>
    </w:p>
    <w:p w:rsidR="007D2205" w:rsidRPr="00B3147A" w:rsidRDefault="00C54A2A" w:rsidP="00D63AF9">
      <w:pPr>
        <w:spacing w:after="120"/>
        <w:ind w:left="142"/>
        <w:jc w:val="both"/>
        <w:rPr>
          <w:rFonts w:asciiTheme="minorHAnsi" w:hAnsiTheme="minorHAnsi"/>
          <w:b/>
          <w:sz w:val="24"/>
          <w:lang w:val="es-ES"/>
        </w:rPr>
      </w:pPr>
      <w:r w:rsidRPr="00B3147A">
        <w:rPr>
          <w:rFonts w:asciiTheme="minorHAnsi" w:hAnsiTheme="minorHAnsi"/>
          <w:b/>
          <w:sz w:val="24"/>
          <w:lang w:val="es-ES"/>
        </w:rPr>
        <w:t>REFERENCES</w:t>
      </w:r>
    </w:p>
    <w:p w:rsidR="00D63AF9" w:rsidRPr="00F734EA" w:rsidRDefault="00D63AF9" w:rsidP="00D63AF9">
      <w:pPr>
        <w:rPr>
          <w:rFonts w:asciiTheme="minorHAnsi" w:hAnsiTheme="minorHAnsi" w:cstheme="minorHAnsi"/>
          <w:sz w:val="22"/>
          <w:szCs w:val="22"/>
          <w:vertAlign w:val="superscript"/>
          <w:lang w:val="es-ES"/>
        </w:rPr>
      </w:pPr>
      <w:r w:rsidRPr="00F734EA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Pr="00F734EA">
        <w:rPr>
          <w:rFonts w:asciiTheme="minorHAnsi" w:hAnsiTheme="minorHAnsi" w:cstheme="minorHAnsi"/>
          <w:spacing w:val="-2"/>
          <w:sz w:val="22"/>
          <w:szCs w:val="22"/>
        </w:rPr>
        <w:t xml:space="preserve">Novaković, M. M.; </w:t>
      </w:r>
      <w:proofErr w:type="spellStart"/>
      <w:r w:rsidRPr="00F734EA">
        <w:rPr>
          <w:rFonts w:asciiTheme="minorHAnsi" w:hAnsiTheme="minorHAnsi" w:cstheme="minorHAnsi"/>
          <w:spacing w:val="-2"/>
          <w:sz w:val="22"/>
          <w:szCs w:val="22"/>
        </w:rPr>
        <w:t>Stevanović</w:t>
      </w:r>
      <w:proofErr w:type="spellEnd"/>
      <w:r w:rsidRPr="00F734EA">
        <w:rPr>
          <w:rFonts w:asciiTheme="minorHAnsi" w:hAnsiTheme="minorHAnsi" w:cstheme="minorHAnsi"/>
          <w:spacing w:val="-2"/>
          <w:sz w:val="22"/>
          <w:szCs w:val="22"/>
        </w:rPr>
        <w:t xml:space="preserve">, S. M.; </w:t>
      </w:r>
      <w:proofErr w:type="spellStart"/>
      <w:r w:rsidRPr="00F734EA">
        <w:rPr>
          <w:rFonts w:asciiTheme="minorHAnsi" w:hAnsiTheme="minorHAnsi" w:cstheme="minorHAnsi"/>
          <w:spacing w:val="-2"/>
          <w:sz w:val="22"/>
          <w:szCs w:val="22"/>
        </w:rPr>
        <w:t>Gorjanović</w:t>
      </w:r>
      <w:proofErr w:type="spellEnd"/>
      <w:r w:rsidRPr="00F734EA">
        <w:rPr>
          <w:rFonts w:asciiTheme="minorHAnsi" w:hAnsiTheme="minorHAnsi" w:cstheme="minorHAnsi"/>
          <w:spacing w:val="-2"/>
          <w:sz w:val="22"/>
          <w:szCs w:val="22"/>
        </w:rPr>
        <w:t xml:space="preserve">, S. Ž.; </w:t>
      </w:r>
      <w:proofErr w:type="spellStart"/>
      <w:r w:rsidRPr="00F734EA">
        <w:rPr>
          <w:rFonts w:asciiTheme="minorHAnsi" w:hAnsiTheme="minorHAnsi" w:cstheme="minorHAnsi"/>
          <w:spacing w:val="-2"/>
          <w:sz w:val="22"/>
          <w:szCs w:val="22"/>
        </w:rPr>
        <w:t>Jovanovic</w:t>
      </w:r>
      <w:proofErr w:type="spellEnd"/>
      <w:r w:rsidRPr="00F734EA">
        <w:rPr>
          <w:rFonts w:asciiTheme="minorHAnsi" w:hAnsiTheme="minorHAnsi" w:cstheme="minorHAnsi"/>
          <w:spacing w:val="-2"/>
          <w:sz w:val="22"/>
          <w:szCs w:val="22"/>
        </w:rPr>
        <w:t xml:space="preserve">, P. M.; </w:t>
      </w:r>
      <w:proofErr w:type="spellStart"/>
      <w:r w:rsidRPr="00F734EA">
        <w:rPr>
          <w:rFonts w:asciiTheme="minorHAnsi" w:hAnsiTheme="minorHAnsi" w:cstheme="minorHAnsi"/>
          <w:spacing w:val="-2"/>
          <w:sz w:val="22"/>
          <w:szCs w:val="22"/>
        </w:rPr>
        <w:t>Tešević</w:t>
      </w:r>
      <w:proofErr w:type="spellEnd"/>
      <w:r w:rsidRPr="00F734EA">
        <w:rPr>
          <w:rFonts w:asciiTheme="minorHAnsi" w:hAnsiTheme="minorHAnsi" w:cstheme="minorHAnsi"/>
          <w:spacing w:val="-2"/>
          <w:sz w:val="22"/>
          <w:szCs w:val="22"/>
        </w:rPr>
        <w:t xml:space="preserve">, V. V.; </w:t>
      </w:r>
      <w:proofErr w:type="spellStart"/>
      <w:r w:rsidRPr="00F734EA">
        <w:rPr>
          <w:rFonts w:asciiTheme="minorHAnsi" w:hAnsiTheme="minorHAnsi" w:cstheme="minorHAnsi"/>
          <w:spacing w:val="-2"/>
          <w:sz w:val="22"/>
          <w:szCs w:val="22"/>
        </w:rPr>
        <w:t>Janković</w:t>
      </w:r>
      <w:proofErr w:type="spellEnd"/>
      <w:r w:rsidRPr="00F734EA">
        <w:rPr>
          <w:rFonts w:asciiTheme="minorHAnsi" w:hAnsiTheme="minorHAnsi" w:cstheme="minorHAnsi"/>
          <w:spacing w:val="-2"/>
          <w:sz w:val="22"/>
          <w:szCs w:val="22"/>
        </w:rPr>
        <w:t xml:space="preserve">, M. A.; </w:t>
      </w:r>
      <w:proofErr w:type="spellStart"/>
      <w:r w:rsidRPr="00F734EA">
        <w:rPr>
          <w:rFonts w:asciiTheme="minorHAnsi" w:hAnsiTheme="minorHAnsi" w:cstheme="minorHAnsi"/>
          <w:spacing w:val="-2"/>
          <w:sz w:val="22"/>
          <w:szCs w:val="22"/>
        </w:rPr>
        <w:t>Sužnjević</w:t>
      </w:r>
      <w:proofErr w:type="spellEnd"/>
      <w:r w:rsidRPr="00F734EA">
        <w:rPr>
          <w:rFonts w:asciiTheme="minorHAnsi" w:hAnsiTheme="minorHAnsi" w:cstheme="minorHAnsi"/>
          <w:spacing w:val="-2"/>
          <w:sz w:val="22"/>
          <w:szCs w:val="22"/>
        </w:rPr>
        <w:t xml:space="preserve">, D.  </w:t>
      </w:r>
      <w:r w:rsidRPr="00F734EA">
        <w:rPr>
          <w:rFonts w:asciiTheme="minorHAnsi" w:hAnsiTheme="minorHAnsi" w:cstheme="minorHAnsi"/>
          <w:spacing w:val="-2"/>
          <w:sz w:val="22"/>
          <w:szCs w:val="22"/>
          <w:lang w:val="es-ES"/>
        </w:rPr>
        <w:t xml:space="preserve">Ž., </w:t>
      </w:r>
      <w:r w:rsidRPr="00F734EA">
        <w:rPr>
          <w:rFonts w:asciiTheme="minorHAnsi" w:hAnsiTheme="minorHAnsi" w:cstheme="minorHAnsi"/>
          <w:i/>
          <w:spacing w:val="-2"/>
          <w:sz w:val="22"/>
          <w:szCs w:val="22"/>
          <w:lang w:val="es-ES"/>
        </w:rPr>
        <w:t xml:space="preserve">J. </w:t>
      </w:r>
      <w:proofErr w:type="spellStart"/>
      <w:r w:rsidRPr="00F734EA">
        <w:rPr>
          <w:rFonts w:asciiTheme="minorHAnsi" w:hAnsiTheme="minorHAnsi" w:cstheme="minorHAnsi"/>
          <w:i/>
          <w:spacing w:val="-2"/>
          <w:sz w:val="22"/>
          <w:szCs w:val="22"/>
          <w:lang w:val="es-ES"/>
        </w:rPr>
        <w:t>Food</w:t>
      </w:r>
      <w:proofErr w:type="spellEnd"/>
      <w:r w:rsidRPr="00F734EA">
        <w:rPr>
          <w:rFonts w:asciiTheme="minorHAnsi" w:hAnsiTheme="minorHAnsi" w:cstheme="minorHAnsi"/>
          <w:i/>
          <w:spacing w:val="-2"/>
          <w:sz w:val="22"/>
          <w:szCs w:val="22"/>
          <w:lang w:val="es-ES"/>
        </w:rPr>
        <w:t xml:space="preserve"> </w:t>
      </w:r>
      <w:proofErr w:type="spellStart"/>
      <w:r w:rsidRPr="00F734EA">
        <w:rPr>
          <w:rFonts w:asciiTheme="minorHAnsi" w:hAnsiTheme="minorHAnsi" w:cstheme="minorHAnsi"/>
          <w:i/>
          <w:spacing w:val="-2"/>
          <w:sz w:val="22"/>
          <w:szCs w:val="22"/>
          <w:lang w:val="es-ES"/>
        </w:rPr>
        <w:t>Sci</w:t>
      </w:r>
      <w:proofErr w:type="spellEnd"/>
      <w:r w:rsidRPr="00F734EA">
        <w:rPr>
          <w:rFonts w:asciiTheme="minorHAnsi" w:hAnsiTheme="minorHAnsi" w:cstheme="minorHAnsi"/>
          <w:i/>
          <w:spacing w:val="-2"/>
          <w:sz w:val="22"/>
          <w:szCs w:val="22"/>
          <w:lang w:val="es-ES"/>
        </w:rPr>
        <w:t>.,</w:t>
      </w:r>
      <w:r w:rsidRPr="00F734EA">
        <w:rPr>
          <w:rFonts w:asciiTheme="minorHAnsi" w:hAnsiTheme="minorHAnsi" w:cstheme="minorHAnsi"/>
          <w:spacing w:val="-2"/>
          <w:sz w:val="22"/>
          <w:szCs w:val="22"/>
          <w:lang w:val="es-ES"/>
        </w:rPr>
        <w:t xml:space="preserve"> 76, C663, 2011</w:t>
      </w:r>
    </w:p>
    <w:p w:rsidR="00D63AF9" w:rsidRPr="00F734EA" w:rsidRDefault="00D63AF9" w:rsidP="00D63AF9">
      <w:pPr>
        <w:rPr>
          <w:rFonts w:asciiTheme="minorHAnsi" w:hAnsiTheme="minorHAnsi" w:cstheme="minorHAnsi"/>
          <w:bCs/>
          <w:spacing w:val="-2"/>
          <w:sz w:val="22"/>
          <w:szCs w:val="22"/>
          <w:bdr w:val="none" w:sz="0" w:space="0" w:color="auto" w:frame="1"/>
          <w:lang w:val="es-ES"/>
        </w:rPr>
      </w:pPr>
      <w:r w:rsidRPr="00F734EA">
        <w:rPr>
          <w:rFonts w:asciiTheme="minorHAnsi" w:hAnsiTheme="minorHAnsi" w:cstheme="minorHAnsi"/>
          <w:sz w:val="22"/>
          <w:szCs w:val="22"/>
          <w:vertAlign w:val="superscript"/>
          <w:lang w:val="es-ES"/>
        </w:rPr>
        <w:t>2</w:t>
      </w:r>
      <w:r w:rsidRPr="00F734EA">
        <w:rPr>
          <w:rFonts w:asciiTheme="minorHAnsi" w:hAnsiTheme="minorHAnsi" w:cstheme="minorHAnsi"/>
          <w:bCs/>
          <w:spacing w:val="-2"/>
          <w:sz w:val="22"/>
          <w:szCs w:val="22"/>
          <w:bdr w:val="none" w:sz="0" w:space="0" w:color="auto" w:frame="1"/>
          <w:lang w:val="es-ES"/>
        </w:rPr>
        <w:t xml:space="preserve">Palma, A.; Ruiz Montoya, M.; Arteaga, J.F.; Rodríguez Mellado, J.M., </w:t>
      </w:r>
      <w:r w:rsidRPr="00F734EA">
        <w:rPr>
          <w:rFonts w:asciiTheme="minorHAnsi" w:hAnsiTheme="minorHAnsi" w:cstheme="minorHAnsi"/>
          <w:bCs/>
          <w:i/>
          <w:spacing w:val="-2"/>
          <w:sz w:val="22"/>
          <w:szCs w:val="22"/>
          <w:bdr w:val="none" w:sz="0" w:space="0" w:color="auto" w:frame="1"/>
          <w:lang w:val="es-ES"/>
        </w:rPr>
        <w:t xml:space="preserve">J. </w:t>
      </w:r>
      <w:proofErr w:type="spellStart"/>
      <w:r w:rsidRPr="00F734EA">
        <w:rPr>
          <w:rFonts w:asciiTheme="minorHAnsi" w:hAnsiTheme="minorHAnsi" w:cstheme="minorHAnsi"/>
          <w:bCs/>
          <w:i/>
          <w:spacing w:val="-2"/>
          <w:sz w:val="22"/>
          <w:szCs w:val="22"/>
          <w:bdr w:val="none" w:sz="0" w:space="0" w:color="auto" w:frame="1"/>
          <w:lang w:val="es-ES"/>
        </w:rPr>
        <w:t>Agric</w:t>
      </w:r>
      <w:proofErr w:type="spellEnd"/>
      <w:r w:rsidRPr="00F734EA">
        <w:rPr>
          <w:rFonts w:asciiTheme="minorHAnsi" w:hAnsiTheme="minorHAnsi" w:cstheme="minorHAnsi"/>
          <w:bCs/>
          <w:i/>
          <w:spacing w:val="-2"/>
          <w:sz w:val="22"/>
          <w:szCs w:val="22"/>
          <w:bdr w:val="none" w:sz="0" w:space="0" w:color="auto" w:frame="1"/>
          <w:lang w:val="es-ES"/>
        </w:rPr>
        <w:t xml:space="preserve">. </w:t>
      </w:r>
      <w:proofErr w:type="spellStart"/>
      <w:r w:rsidRPr="00F734EA">
        <w:rPr>
          <w:rFonts w:asciiTheme="minorHAnsi" w:hAnsiTheme="minorHAnsi" w:cstheme="minorHAnsi"/>
          <w:bCs/>
          <w:i/>
          <w:spacing w:val="-2"/>
          <w:sz w:val="22"/>
          <w:szCs w:val="22"/>
          <w:bdr w:val="none" w:sz="0" w:space="0" w:color="auto" w:frame="1"/>
          <w:lang w:val="es-ES"/>
        </w:rPr>
        <w:t>Food</w:t>
      </w:r>
      <w:proofErr w:type="spellEnd"/>
      <w:r w:rsidRPr="00F734EA">
        <w:rPr>
          <w:rFonts w:asciiTheme="minorHAnsi" w:hAnsiTheme="minorHAnsi" w:cstheme="minorHAnsi"/>
          <w:bCs/>
          <w:i/>
          <w:spacing w:val="-2"/>
          <w:sz w:val="22"/>
          <w:szCs w:val="22"/>
          <w:bdr w:val="none" w:sz="0" w:space="0" w:color="auto" w:frame="1"/>
          <w:lang w:val="es-ES"/>
        </w:rPr>
        <w:t xml:space="preserve">. </w:t>
      </w:r>
      <w:proofErr w:type="spellStart"/>
      <w:r w:rsidRPr="00F734EA">
        <w:rPr>
          <w:rFonts w:asciiTheme="minorHAnsi" w:hAnsiTheme="minorHAnsi" w:cstheme="minorHAnsi"/>
          <w:bCs/>
          <w:i/>
          <w:spacing w:val="-2"/>
          <w:sz w:val="22"/>
          <w:szCs w:val="22"/>
          <w:bdr w:val="none" w:sz="0" w:space="0" w:color="auto" w:frame="1"/>
          <w:lang w:val="es-ES"/>
        </w:rPr>
        <w:t>Chem</w:t>
      </w:r>
      <w:proofErr w:type="spellEnd"/>
      <w:r w:rsidRPr="00F734EA">
        <w:rPr>
          <w:rFonts w:asciiTheme="minorHAnsi" w:hAnsiTheme="minorHAnsi" w:cstheme="minorHAnsi"/>
          <w:bCs/>
          <w:spacing w:val="-2"/>
          <w:sz w:val="22"/>
          <w:szCs w:val="22"/>
          <w:bdr w:val="none" w:sz="0" w:space="0" w:color="auto" w:frame="1"/>
          <w:lang w:val="es-ES"/>
        </w:rPr>
        <w:t>., 62, 582, 2014</w:t>
      </w:r>
    </w:p>
    <w:p w:rsidR="00D63AF9" w:rsidRPr="00F734EA" w:rsidRDefault="00D63AF9" w:rsidP="00D63AF9">
      <w:pPr>
        <w:rPr>
          <w:rFonts w:asciiTheme="minorHAnsi" w:hAnsiTheme="minorHAnsi" w:cstheme="minorHAnsi"/>
          <w:sz w:val="22"/>
          <w:szCs w:val="22"/>
        </w:rPr>
      </w:pPr>
      <w:r w:rsidRPr="00F734EA">
        <w:rPr>
          <w:rFonts w:asciiTheme="minorHAnsi" w:hAnsiTheme="minorHAnsi" w:cstheme="minorHAnsi"/>
          <w:sz w:val="22"/>
          <w:szCs w:val="22"/>
          <w:vertAlign w:val="superscript"/>
          <w:lang w:val="es-ES"/>
        </w:rPr>
        <w:t>3</w:t>
      </w:r>
      <w:r w:rsidRPr="00F734EA">
        <w:rPr>
          <w:rFonts w:asciiTheme="minorHAnsi" w:hAnsiTheme="minorHAnsi" w:cstheme="minorHAnsi"/>
          <w:sz w:val="22"/>
          <w:szCs w:val="22"/>
          <w:lang w:val="es-ES"/>
        </w:rPr>
        <w:t xml:space="preserve">Rivas, P.; </w:t>
      </w:r>
      <w:r w:rsidRPr="00F734EA">
        <w:rPr>
          <w:rFonts w:asciiTheme="minorHAnsi" w:hAnsiTheme="minorHAnsi" w:cstheme="minorHAnsi"/>
          <w:bCs/>
          <w:spacing w:val="-2"/>
          <w:sz w:val="22"/>
          <w:szCs w:val="22"/>
          <w:bdr w:val="none" w:sz="0" w:space="0" w:color="auto" w:frame="1"/>
          <w:lang w:val="es-ES"/>
        </w:rPr>
        <w:t xml:space="preserve">Rodríguez Mellado, J.M., </w:t>
      </w:r>
      <w:proofErr w:type="spellStart"/>
      <w:r w:rsidRPr="00F734EA">
        <w:rPr>
          <w:rFonts w:asciiTheme="minorHAnsi" w:hAnsiTheme="minorHAnsi" w:cstheme="minorHAnsi"/>
          <w:bCs/>
          <w:i/>
          <w:spacing w:val="-2"/>
          <w:sz w:val="22"/>
          <w:szCs w:val="22"/>
          <w:bdr w:val="none" w:sz="0" w:space="0" w:color="auto" w:frame="1"/>
          <w:lang w:val="es-ES"/>
        </w:rPr>
        <w:t>Electrochim</w:t>
      </w:r>
      <w:proofErr w:type="spellEnd"/>
      <w:r w:rsidRPr="00F734EA">
        <w:rPr>
          <w:rFonts w:asciiTheme="minorHAnsi" w:hAnsiTheme="minorHAnsi" w:cstheme="minorHAnsi"/>
          <w:bCs/>
          <w:i/>
          <w:spacing w:val="-2"/>
          <w:sz w:val="22"/>
          <w:szCs w:val="22"/>
          <w:bdr w:val="none" w:sz="0" w:space="0" w:color="auto" w:frame="1"/>
          <w:lang w:val="es-ES"/>
        </w:rPr>
        <w:t xml:space="preserve">. </w:t>
      </w:r>
      <w:proofErr w:type="spellStart"/>
      <w:proofErr w:type="gramStart"/>
      <w:r w:rsidRPr="00F734EA">
        <w:rPr>
          <w:rFonts w:asciiTheme="minorHAnsi" w:hAnsiTheme="minorHAnsi" w:cstheme="minorHAnsi"/>
          <w:bCs/>
          <w:i/>
          <w:spacing w:val="-2"/>
          <w:sz w:val="22"/>
          <w:szCs w:val="22"/>
          <w:bdr w:val="none" w:sz="0" w:space="0" w:color="auto" w:frame="1"/>
        </w:rPr>
        <w:t>Acta</w:t>
      </w:r>
      <w:proofErr w:type="spellEnd"/>
      <w:r w:rsidRPr="00F734EA">
        <w:rPr>
          <w:rFonts w:asciiTheme="minorHAnsi" w:hAnsiTheme="minorHAnsi" w:cstheme="minorHAnsi"/>
          <w:bCs/>
          <w:i/>
          <w:spacing w:val="-2"/>
          <w:sz w:val="22"/>
          <w:szCs w:val="22"/>
          <w:bdr w:val="none" w:sz="0" w:space="0" w:color="auto" w:frame="1"/>
        </w:rPr>
        <w:t>.,</w:t>
      </w:r>
      <w:proofErr w:type="gramEnd"/>
      <w:r w:rsidRPr="00F734EA">
        <w:rPr>
          <w:rFonts w:asciiTheme="minorHAnsi" w:hAnsiTheme="minorHAnsi" w:cstheme="minorHAnsi"/>
          <w:bCs/>
          <w:i/>
          <w:spacing w:val="-2"/>
          <w:sz w:val="22"/>
          <w:szCs w:val="22"/>
          <w:bdr w:val="none" w:sz="0" w:space="0" w:color="auto" w:frame="1"/>
        </w:rPr>
        <w:t xml:space="preserve"> </w:t>
      </w:r>
      <w:r w:rsidRPr="00F734EA">
        <w:rPr>
          <w:rFonts w:asciiTheme="minorHAnsi" w:hAnsiTheme="minorHAnsi" w:cstheme="minorHAnsi"/>
          <w:bCs/>
          <w:spacing w:val="-2"/>
          <w:sz w:val="22"/>
          <w:szCs w:val="22"/>
          <w:bdr w:val="none" w:sz="0" w:space="0" w:color="auto" w:frame="1"/>
        </w:rPr>
        <w:t>171, 150-155, 2015</w:t>
      </w:r>
    </w:p>
    <w:p w:rsidR="00761A6B" w:rsidRPr="00D63AF9" w:rsidRDefault="003376C0">
      <w:pPr>
        <w:jc w:val="both"/>
        <w:rPr>
          <w:rFonts w:asciiTheme="minorHAnsi" w:hAnsiTheme="minorHAnsi"/>
          <w:sz w:val="24"/>
        </w:rPr>
      </w:pPr>
      <w:r w:rsidRPr="00D63AF9">
        <w:rPr>
          <w:rFonts w:asciiTheme="minorHAnsi" w:hAnsiTheme="minorHAnsi"/>
          <w:b/>
          <w:bCs/>
          <w:i/>
          <w:sz w:val="24"/>
        </w:rPr>
        <w:t>Key</w:t>
      </w:r>
      <w:r w:rsidR="00AE2A95" w:rsidRPr="00D63AF9">
        <w:rPr>
          <w:rFonts w:asciiTheme="minorHAnsi" w:hAnsiTheme="minorHAnsi"/>
          <w:b/>
          <w:bCs/>
          <w:i/>
          <w:sz w:val="24"/>
        </w:rPr>
        <w:t>words</w:t>
      </w:r>
      <w:r w:rsidR="00EC099B" w:rsidRPr="00D63AF9">
        <w:rPr>
          <w:rFonts w:asciiTheme="minorHAnsi" w:hAnsiTheme="minorHAnsi"/>
          <w:b/>
          <w:bCs/>
          <w:sz w:val="24"/>
        </w:rPr>
        <w:t>:</w:t>
      </w:r>
      <w:r w:rsidR="00EC099B" w:rsidRPr="00D63AF9">
        <w:rPr>
          <w:rFonts w:asciiTheme="minorHAnsi" w:hAnsiTheme="minorHAnsi"/>
          <w:sz w:val="24"/>
        </w:rPr>
        <w:t xml:space="preserve"> </w:t>
      </w:r>
      <w:r w:rsidR="00D63AF9" w:rsidRPr="00087439">
        <w:rPr>
          <w:sz w:val="24"/>
        </w:rPr>
        <w:t>Antioxidant activity, Pt nanoparticles, poly-neutral red, modified electrodes</w:t>
      </w:r>
      <w:r w:rsidR="00FB6093" w:rsidRPr="00D63AF9">
        <w:rPr>
          <w:rFonts w:asciiTheme="minorHAnsi" w:hAnsiTheme="minorHAnsi"/>
          <w:sz w:val="24"/>
        </w:rPr>
        <w:t>.</w:t>
      </w:r>
    </w:p>
    <w:sectPr w:rsidR="00761A6B" w:rsidRPr="00D63AF9">
      <w:headerReference w:type="default" r:id="rId9"/>
      <w:footerReference w:type="default" r:id="rId10"/>
      <w:pgSz w:w="11907" w:h="16840" w:code="9"/>
      <w:pgMar w:top="1701" w:right="1701" w:bottom="170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68F" w:rsidRDefault="0000668F">
      <w:r>
        <w:separator/>
      </w:r>
    </w:p>
  </w:endnote>
  <w:endnote w:type="continuationSeparator" w:id="0">
    <w:p w:rsidR="0000668F" w:rsidRDefault="00006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A6B" w:rsidRPr="00761A6B" w:rsidRDefault="00761A6B" w:rsidP="00AA4C4D">
    <w:pPr>
      <w:pStyle w:val="Piedepgina"/>
      <w:pBdr>
        <w:top w:val="single" w:sz="4" w:space="1" w:color="auto"/>
      </w:pBdr>
      <w:rPr>
        <w:rFonts w:asciiTheme="majorHAnsi" w:hAnsiTheme="majorHAnsi"/>
        <w:lang w:val="es-ES"/>
      </w:rPr>
    </w:pPr>
    <w:r w:rsidRPr="00761A6B">
      <w:rPr>
        <w:rFonts w:asciiTheme="majorHAnsi" w:hAnsiTheme="majorHAnsi"/>
        <w:lang w:val="es-ES"/>
      </w:rPr>
      <w:ptab w:relativeTo="margin" w:alignment="center" w:leader="none"/>
    </w:r>
    <w:r w:rsidRPr="00761A6B">
      <w:rPr>
        <w:rFonts w:asciiTheme="majorHAnsi" w:hAnsiTheme="majorHAnsi"/>
        <w:lang w:val="es-ES"/>
      </w:rPr>
      <w:ptab w:relativeTo="margin" w:alignment="right" w:leader="none"/>
    </w:r>
    <w:r w:rsidRPr="00761A6B">
      <w:rPr>
        <w:rFonts w:asciiTheme="majorHAnsi" w:eastAsiaTheme="majorEastAsia" w:hAnsiTheme="majorHAnsi" w:cstheme="majorBidi"/>
        <w:sz w:val="28"/>
        <w:szCs w:val="28"/>
        <w:lang w:val="es-ES"/>
      </w:rPr>
      <w:t xml:space="preserve">p. </w:t>
    </w:r>
    <w:r w:rsidRPr="00761A6B">
      <w:rPr>
        <w:rFonts w:asciiTheme="majorHAnsi" w:eastAsiaTheme="minorEastAsia" w:hAnsiTheme="majorHAnsi" w:cstheme="minorBidi"/>
        <w:sz w:val="22"/>
        <w:szCs w:val="22"/>
        <w:lang w:val="es-ES"/>
      </w:rPr>
      <w:fldChar w:fldCharType="begin"/>
    </w:r>
    <w:r w:rsidRPr="00123F69">
      <w:rPr>
        <w:rFonts w:asciiTheme="majorHAnsi" w:hAnsiTheme="majorHAnsi"/>
        <w:lang w:val="es-ES"/>
      </w:rPr>
      <w:instrText>PAGE    \* MERGEFORMAT</w:instrText>
    </w:r>
    <w:r w:rsidRPr="00761A6B">
      <w:rPr>
        <w:rFonts w:asciiTheme="majorHAnsi" w:eastAsiaTheme="minorEastAsia" w:hAnsiTheme="majorHAnsi" w:cstheme="minorBidi"/>
        <w:sz w:val="22"/>
        <w:szCs w:val="22"/>
        <w:lang w:val="es-ES"/>
      </w:rPr>
      <w:fldChar w:fldCharType="separate"/>
    </w:r>
    <w:r w:rsidR="00B3147A" w:rsidRPr="00B3147A">
      <w:rPr>
        <w:rFonts w:asciiTheme="majorHAnsi" w:eastAsiaTheme="majorEastAsia" w:hAnsiTheme="majorHAnsi" w:cstheme="majorBidi"/>
        <w:noProof/>
        <w:sz w:val="28"/>
        <w:szCs w:val="28"/>
        <w:lang w:val="es-ES"/>
      </w:rPr>
      <w:t>1</w:t>
    </w:r>
    <w:r w:rsidRPr="00761A6B">
      <w:rPr>
        <w:rFonts w:asciiTheme="majorHAnsi" w:eastAsiaTheme="majorEastAsia" w:hAnsiTheme="majorHAnsi" w:cstheme="majorBidi"/>
        <w:sz w:val="28"/>
        <w:szCs w:val="28"/>
        <w:lang w:val="es-E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68F" w:rsidRDefault="0000668F">
      <w:r>
        <w:separator/>
      </w:r>
    </w:p>
  </w:footnote>
  <w:footnote w:type="continuationSeparator" w:id="0">
    <w:p w:rsidR="0000668F" w:rsidRDefault="000066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67"/>
      <w:gridCol w:w="5121"/>
      <w:gridCol w:w="1407"/>
    </w:tblGrid>
    <w:tr w:rsidR="00CB2994" w:rsidTr="00CB2994">
      <w:tc>
        <w:tcPr>
          <w:tcW w:w="1967" w:type="dxa"/>
        </w:tcPr>
        <w:p w:rsidR="00CB2994" w:rsidRDefault="00CB2994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spacing w:line="276" w:lineRule="auto"/>
            <w:rPr>
              <w:rFonts w:asciiTheme="majorHAnsi" w:hAnsiTheme="majorHAnsi"/>
              <w:sz w:val="24"/>
              <w:lang w:val="pt-PT"/>
            </w:rPr>
          </w:pPr>
          <w:r w:rsidRPr="00CB2994">
            <w:rPr>
              <w:rFonts w:asciiTheme="majorHAnsi" w:hAnsiTheme="majorHAnsi"/>
              <w:noProof/>
              <w:sz w:val="24"/>
              <w:lang w:val="es-ES" w:eastAsia="es-ES"/>
            </w:rPr>
            <w:drawing>
              <wp:inline distT="0" distB="0" distL="0" distR="0" wp14:anchorId="3887288F" wp14:editId="342BD6E8">
                <wp:extent cx="1056342" cy="569327"/>
                <wp:effectExtent l="0" t="0" r="0" b="2540"/>
                <wp:docPr id="2" name="Imaxe 2" descr="Logo XXXVI Reunión del grupo de electroquím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XXXVI Reunión del grupo de electroquím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3233" cy="583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21" w:type="dxa"/>
          <w:vAlign w:val="center"/>
        </w:tcPr>
        <w:p w:rsidR="00CB2994" w:rsidRPr="00AA4C4D" w:rsidRDefault="00CB2994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spacing w:line="360" w:lineRule="auto"/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</w:pPr>
          <w:r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XXXVI Reunión </w:t>
          </w:r>
          <w:r w:rsidR="00AA4C4D"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del </w:t>
          </w:r>
          <w:r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Grupo </w:t>
          </w:r>
          <w:r w:rsidR="00AA4C4D"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de </w:t>
          </w:r>
          <w:r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Electroquímica </w:t>
          </w:r>
        </w:p>
        <w:p w:rsidR="00CB2994" w:rsidRPr="00AA4C4D" w:rsidRDefault="00CB2994" w:rsidP="005B6B45">
          <w:pPr>
            <w:pStyle w:val="Encabezado"/>
            <w:tabs>
              <w:tab w:val="clear" w:pos="4252"/>
              <w:tab w:val="left" w:pos="4253"/>
              <w:tab w:val="center" w:pos="4395"/>
            </w:tabs>
            <w:rPr>
              <w:rFonts w:asciiTheme="majorHAnsi" w:hAnsiTheme="majorHAnsi"/>
              <w:color w:val="808080" w:themeColor="background1" w:themeShade="80"/>
              <w:sz w:val="24"/>
              <w:lang w:val="pt-PT"/>
            </w:rPr>
          </w:pPr>
          <w:r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>XVII Encontro Ibérico de Electroquímica</w:t>
          </w:r>
        </w:p>
      </w:tc>
      <w:tc>
        <w:tcPr>
          <w:tcW w:w="1407" w:type="dxa"/>
          <w:vAlign w:val="center"/>
        </w:tcPr>
        <w:p w:rsidR="00CB2994" w:rsidRPr="00AA4C4D" w:rsidRDefault="00CB2994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jc w:val="center"/>
            <w:rPr>
              <w:rFonts w:asciiTheme="majorHAnsi" w:hAnsiTheme="majorHAnsi"/>
              <w:b/>
              <w:color w:val="538135" w:themeColor="accent6" w:themeShade="BF"/>
              <w:sz w:val="28"/>
              <w:szCs w:val="28"/>
              <w:lang w:val="pt-PT"/>
            </w:rPr>
          </w:pPr>
          <w:r w:rsidRPr="00AA4C4D">
            <w:rPr>
              <w:rFonts w:asciiTheme="majorHAnsi" w:hAnsiTheme="majorHAnsi"/>
              <w:b/>
              <w:color w:val="538135" w:themeColor="accent6" w:themeShade="BF"/>
              <w:sz w:val="28"/>
              <w:szCs w:val="28"/>
              <w:lang w:val="pt-PT"/>
            </w:rPr>
            <w:t>Vigo</w:t>
          </w:r>
        </w:p>
        <w:p w:rsidR="00CB2994" w:rsidRPr="00AA4C4D" w:rsidRDefault="00CB2994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jc w:val="center"/>
            <w:rPr>
              <w:rFonts w:asciiTheme="majorHAnsi" w:hAnsiTheme="majorHAnsi"/>
              <w:b/>
              <w:color w:val="538135" w:themeColor="accent6" w:themeShade="BF"/>
              <w:sz w:val="24"/>
              <w:lang w:val="pt-PT"/>
            </w:rPr>
          </w:pPr>
          <w:r w:rsidRPr="00AA4C4D">
            <w:rPr>
              <w:rFonts w:asciiTheme="majorHAnsi" w:hAnsiTheme="majorHAnsi"/>
              <w:b/>
              <w:color w:val="538135" w:themeColor="accent6" w:themeShade="BF"/>
              <w:sz w:val="24"/>
              <w:lang w:val="pt-PT"/>
            </w:rPr>
            <w:t>13-15 / Julio</w:t>
          </w:r>
        </w:p>
        <w:p w:rsidR="00CB2994" w:rsidRDefault="00CB2994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jc w:val="center"/>
            <w:rPr>
              <w:rFonts w:asciiTheme="majorHAnsi" w:hAnsiTheme="majorHAnsi"/>
              <w:sz w:val="24"/>
              <w:lang w:val="pt-PT"/>
            </w:rPr>
          </w:pPr>
          <w:r w:rsidRPr="00AA4C4D">
            <w:rPr>
              <w:rFonts w:asciiTheme="majorHAnsi" w:hAnsiTheme="majorHAnsi"/>
              <w:b/>
              <w:color w:val="538135" w:themeColor="accent6" w:themeShade="BF"/>
              <w:sz w:val="24"/>
              <w:lang w:val="pt-PT"/>
            </w:rPr>
            <w:t>2015</w:t>
          </w:r>
        </w:p>
      </w:tc>
    </w:tr>
  </w:tbl>
  <w:p w:rsidR="005B6B45" w:rsidRPr="00CB2994" w:rsidRDefault="005B6B45" w:rsidP="002D1518">
    <w:pPr>
      <w:pStyle w:val="Encabezado"/>
      <w:pBdr>
        <w:top w:val="single" w:sz="4" w:space="1" w:color="auto"/>
      </w:pBdr>
      <w:spacing w:line="480" w:lineRule="auto"/>
      <w:rPr>
        <w:rFonts w:asciiTheme="majorHAnsi" w:hAnsiTheme="majorHAnsi"/>
        <w:sz w:val="16"/>
        <w:szCs w:val="16"/>
        <w:lang w:val="pt-P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A4E"/>
    <w:rsid w:val="0000668F"/>
    <w:rsid w:val="0007035D"/>
    <w:rsid w:val="000868A3"/>
    <w:rsid w:val="00123F69"/>
    <w:rsid w:val="00143626"/>
    <w:rsid w:val="001D7E88"/>
    <w:rsid w:val="00203491"/>
    <w:rsid w:val="00217AD9"/>
    <w:rsid w:val="00247CD2"/>
    <w:rsid w:val="002D1518"/>
    <w:rsid w:val="002D3067"/>
    <w:rsid w:val="002E2D9B"/>
    <w:rsid w:val="003376C0"/>
    <w:rsid w:val="003E49EB"/>
    <w:rsid w:val="004046B1"/>
    <w:rsid w:val="00477541"/>
    <w:rsid w:val="00567107"/>
    <w:rsid w:val="005B6B45"/>
    <w:rsid w:val="005C239F"/>
    <w:rsid w:val="005C34DC"/>
    <w:rsid w:val="0068256B"/>
    <w:rsid w:val="00686736"/>
    <w:rsid w:val="0072427B"/>
    <w:rsid w:val="00733CC7"/>
    <w:rsid w:val="007379A4"/>
    <w:rsid w:val="00761A6B"/>
    <w:rsid w:val="00762E10"/>
    <w:rsid w:val="00766762"/>
    <w:rsid w:val="00772B69"/>
    <w:rsid w:val="007D2205"/>
    <w:rsid w:val="00825387"/>
    <w:rsid w:val="00831359"/>
    <w:rsid w:val="00863D84"/>
    <w:rsid w:val="00881797"/>
    <w:rsid w:val="008E5735"/>
    <w:rsid w:val="009918CD"/>
    <w:rsid w:val="009934AC"/>
    <w:rsid w:val="009D613A"/>
    <w:rsid w:val="00A67F86"/>
    <w:rsid w:val="00AA4C4D"/>
    <w:rsid w:val="00AB661D"/>
    <w:rsid w:val="00AC26BC"/>
    <w:rsid w:val="00AE2A95"/>
    <w:rsid w:val="00B3147A"/>
    <w:rsid w:val="00B608AE"/>
    <w:rsid w:val="00BA72B5"/>
    <w:rsid w:val="00C32CE8"/>
    <w:rsid w:val="00C54A2A"/>
    <w:rsid w:val="00CB2994"/>
    <w:rsid w:val="00CB3C3E"/>
    <w:rsid w:val="00CE31D8"/>
    <w:rsid w:val="00D63AF9"/>
    <w:rsid w:val="00DC7A4E"/>
    <w:rsid w:val="00E01A28"/>
    <w:rsid w:val="00E13DBB"/>
    <w:rsid w:val="00E6580B"/>
    <w:rsid w:val="00EC099B"/>
    <w:rsid w:val="00F51426"/>
    <w:rsid w:val="00F734EA"/>
    <w:rsid w:val="00F90D3F"/>
    <w:rsid w:val="00F9269D"/>
    <w:rsid w:val="00FB6093"/>
    <w:rsid w:val="00FE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E4E6FB30-99D8-426C-BF22-484CEEB7A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gl-ES" w:eastAsia="gl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Puesto">
    <w:name w:val="Title"/>
    <w:basedOn w:val="Normal"/>
    <w:qFormat/>
    <w:pPr>
      <w:jc w:val="center"/>
    </w:pPr>
    <w:rPr>
      <w:b/>
      <w:bCs/>
      <w:sz w:val="28"/>
    </w:rPr>
  </w:style>
  <w:style w:type="character" w:styleId="Hipervnculo">
    <w:name w:val="Hyperlink"/>
    <w:basedOn w:val="Fuentedeprrafopredeter"/>
    <w:rsid w:val="00762E10"/>
    <w:rPr>
      <w:color w:val="0563C1" w:themeColor="hyperlink"/>
      <w:u w:val="single"/>
    </w:rPr>
  </w:style>
  <w:style w:type="table" w:styleId="Tablaconcuadrcula">
    <w:name w:val="Table Grid"/>
    <w:basedOn w:val="Tablanormal"/>
    <w:rsid w:val="00CB2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E13DB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13DBB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q62rirom@uco.es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242</Words>
  <Characters>1675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Title</vt:lpstr>
    </vt:vector>
  </TitlesOfParts>
  <Company/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Ramón Nóvoa</dc:creator>
  <cp:lastModifiedBy>ElecMol</cp:lastModifiedBy>
  <cp:revision>6</cp:revision>
  <dcterms:created xsi:type="dcterms:W3CDTF">2015-05-28T07:08:00Z</dcterms:created>
  <dcterms:modified xsi:type="dcterms:W3CDTF">2015-05-28T08:52:00Z</dcterms:modified>
</cp:coreProperties>
</file>