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99B" w:rsidRPr="001A47AB" w:rsidRDefault="001A47AB" w:rsidP="007379A4">
      <w:pPr>
        <w:pStyle w:val="Ttulo"/>
        <w:spacing w:before="120"/>
        <w:rPr>
          <w:rFonts w:asciiTheme="minorHAnsi" w:hAnsiTheme="minorHAnsi"/>
          <w:lang w:val="en-NZ"/>
        </w:rPr>
      </w:pPr>
      <w:r w:rsidRPr="001A47AB">
        <w:rPr>
          <w:rFonts w:asciiTheme="minorHAnsi" w:hAnsiTheme="minorHAnsi"/>
          <w:lang w:val="en-NZ"/>
        </w:rPr>
        <w:t xml:space="preserve">Kinetic study of charge transfer processes at conventional, micrometric and </w:t>
      </w:r>
      <w:proofErr w:type="spellStart"/>
      <w:r w:rsidRPr="001A47AB">
        <w:rPr>
          <w:rFonts w:asciiTheme="minorHAnsi" w:hAnsiTheme="minorHAnsi"/>
          <w:lang w:val="en-NZ"/>
        </w:rPr>
        <w:t>nanometric</w:t>
      </w:r>
      <w:proofErr w:type="spellEnd"/>
      <w:r w:rsidRPr="001A47AB">
        <w:rPr>
          <w:rFonts w:asciiTheme="minorHAnsi" w:hAnsiTheme="minorHAnsi"/>
          <w:lang w:val="en-NZ"/>
        </w:rPr>
        <w:t xml:space="preserve"> interfaces</w:t>
      </w:r>
    </w:p>
    <w:p w:rsidR="00EC099B" w:rsidRPr="00C1214C" w:rsidRDefault="00EC099B">
      <w:pPr>
        <w:jc w:val="both"/>
        <w:rPr>
          <w:rFonts w:asciiTheme="minorHAnsi" w:hAnsiTheme="minorHAnsi"/>
          <w:sz w:val="10"/>
          <w:szCs w:val="10"/>
          <w:lang w:val="en-NZ"/>
        </w:rPr>
      </w:pPr>
    </w:p>
    <w:p w:rsidR="00EC099B" w:rsidRPr="005B6B45" w:rsidRDefault="001A47AB" w:rsidP="00567107">
      <w:pPr>
        <w:jc w:val="center"/>
        <w:rPr>
          <w:rFonts w:asciiTheme="minorHAnsi" w:hAnsiTheme="minorHAnsi"/>
          <w:sz w:val="24"/>
          <w:lang w:val="es-ES"/>
        </w:rPr>
      </w:pPr>
      <w:r>
        <w:rPr>
          <w:rFonts w:asciiTheme="minorHAnsi" w:hAnsiTheme="minorHAnsi"/>
          <w:sz w:val="24"/>
          <w:lang w:val="es-ES"/>
        </w:rPr>
        <w:t>José Manuel Olmos Martínez</w:t>
      </w:r>
    </w:p>
    <w:p w:rsidR="00EC099B" w:rsidRPr="005B6B45" w:rsidRDefault="001A47AB">
      <w:pPr>
        <w:jc w:val="center"/>
        <w:rPr>
          <w:rFonts w:asciiTheme="minorHAnsi" w:hAnsiTheme="minorHAnsi"/>
          <w:i/>
          <w:iCs/>
          <w:sz w:val="24"/>
          <w:lang w:val="es-ES"/>
        </w:rPr>
      </w:pPr>
      <w:r>
        <w:rPr>
          <w:rFonts w:asciiTheme="minorHAnsi" w:hAnsiTheme="minorHAnsi"/>
          <w:i/>
          <w:iCs/>
          <w:sz w:val="24"/>
          <w:lang w:val="es-ES"/>
        </w:rPr>
        <w:t xml:space="preserve">Campus Mare </w:t>
      </w:r>
      <w:proofErr w:type="spellStart"/>
      <w:r>
        <w:rPr>
          <w:rFonts w:asciiTheme="minorHAnsi" w:hAnsiTheme="minorHAnsi"/>
          <w:i/>
          <w:iCs/>
          <w:sz w:val="24"/>
          <w:lang w:val="es-ES"/>
        </w:rPr>
        <w:t>Nostrum</w:t>
      </w:r>
      <w:proofErr w:type="spellEnd"/>
      <w:r>
        <w:rPr>
          <w:rFonts w:asciiTheme="minorHAnsi" w:hAnsiTheme="minorHAnsi"/>
          <w:i/>
          <w:iCs/>
          <w:sz w:val="24"/>
          <w:lang w:val="es-ES"/>
        </w:rPr>
        <w:t xml:space="preserve">, Universidad de Murcia, 30100 Murcia, </w:t>
      </w:r>
      <w:proofErr w:type="spellStart"/>
      <w:r>
        <w:rPr>
          <w:rFonts w:asciiTheme="minorHAnsi" w:hAnsiTheme="minorHAnsi"/>
          <w:i/>
          <w:iCs/>
          <w:sz w:val="24"/>
          <w:lang w:val="es-ES"/>
        </w:rPr>
        <w:t>Spain</w:t>
      </w:r>
      <w:proofErr w:type="spellEnd"/>
    </w:p>
    <w:p w:rsidR="00EC099B" w:rsidRPr="004D113B" w:rsidRDefault="00052C48">
      <w:pPr>
        <w:jc w:val="center"/>
        <w:rPr>
          <w:rFonts w:asciiTheme="minorHAnsi" w:hAnsiTheme="minorHAnsi"/>
          <w:i/>
          <w:iCs/>
          <w:sz w:val="24"/>
          <w:lang w:val="en-NZ"/>
        </w:rPr>
      </w:pPr>
      <w:hyperlink r:id="rId7" w:history="1">
        <w:r w:rsidR="001A47AB" w:rsidRPr="004D113B">
          <w:rPr>
            <w:rStyle w:val="Hipervnculo"/>
            <w:rFonts w:asciiTheme="minorHAnsi" w:hAnsiTheme="minorHAnsi"/>
            <w:iCs/>
            <w:sz w:val="24"/>
            <w:lang w:val="en-NZ"/>
          </w:rPr>
          <w:t>josemanuel.olmos@um.es</w:t>
        </w:r>
      </w:hyperlink>
      <w:r w:rsidR="00762E10" w:rsidRPr="004D113B">
        <w:rPr>
          <w:rFonts w:asciiTheme="minorHAnsi" w:hAnsiTheme="minorHAnsi"/>
          <w:i/>
          <w:iCs/>
          <w:sz w:val="24"/>
          <w:lang w:val="en-NZ"/>
        </w:rPr>
        <w:t xml:space="preserve"> </w:t>
      </w:r>
    </w:p>
    <w:p w:rsidR="005B6B45" w:rsidRPr="00A00234" w:rsidRDefault="005B6B45" w:rsidP="005B6B45">
      <w:pPr>
        <w:jc w:val="both"/>
        <w:rPr>
          <w:rFonts w:asciiTheme="minorHAnsi" w:hAnsiTheme="minorHAnsi"/>
          <w:sz w:val="10"/>
          <w:szCs w:val="10"/>
          <w:lang w:val="en-NZ"/>
        </w:rPr>
      </w:pPr>
    </w:p>
    <w:p w:rsidR="00143626" w:rsidRPr="004D113B" w:rsidRDefault="00567107" w:rsidP="007379A4">
      <w:pPr>
        <w:jc w:val="both"/>
        <w:rPr>
          <w:rFonts w:asciiTheme="minorHAnsi" w:hAnsiTheme="minorHAnsi"/>
          <w:sz w:val="24"/>
          <w:lang w:val="en-NZ"/>
        </w:rPr>
      </w:pPr>
      <w:r w:rsidRPr="004D113B">
        <w:rPr>
          <w:rFonts w:asciiTheme="minorHAnsi" w:hAnsiTheme="minorHAnsi"/>
          <w:b/>
          <w:sz w:val="24"/>
          <w:lang w:val="en-NZ"/>
        </w:rPr>
        <w:t>ABSTRACT</w:t>
      </w:r>
    </w:p>
    <w:p w:rsidR="001A47AB" w:rsidRPr="00EA0895" w:rsidRDefault="001A47AB" w:rsidP="007379A4">
      <w:pPr>
        <w:jc w:val="both"/>
        <w:rPr>
          <w:rFonts w:asciiTheme="minorHAnsi" w:hAnsiTheme="minorHAnsi"/>
          <w:sz w:val="24"/>
          <w:lang w:val="en-NZ"/>
        </w:rPr>
      </w:pPr>
      <w:r w:rsidRPr="004D113B">
        <w:rPr>
          <w:rFonts w:asciiTheme="minorHAnsi" w:hAnsiTheme="minorHAnsi"/>
          <w:sz w:val="24"/>
          <w:lang w:val="en-NZ"/>
        </w:rPr>
        <w:tab/>
      </w:r>
      <w:r w:rsidRPr="001A47AB">
        <w:rPr>
          <w:rFonts w:asciiTheme="minorHAnsi" w:hAnsiTheme="minorHAnsi"/>
          <w:sz w:val="24"/>
          <w:lang w:val="en-NZ"/>
        </w:rPr>
        <w:t>This project tackles the study of complex electrochemical systems</w:t>
      </w:r>
      <w:r>
        <w:rPr>
          <w:rFonts w:asciiTheme="minorHAnsi" w:hAnsiTheme="minorHAnsi"/>
          <w:sz w:val="24"/>
          <w:lang w:val="en-NZ"/>
        </w:rPr>
        <w:t xml:space="preserve"> (sluggish charge transfer processes, multi-step</w:t>
      </w:r>
      <w:r w:rsidR="0023712C">
        <w:rPr>
          <w:rFonts w:asciiTheme="minorHAnsi" w:hAnsiTheme="minorHAnsi"/>
          <w:sz w:val="24"/>
          <w:lang w:val="en-NZ"/>
        </w:rPr>
        <w:t xml:space="preserve"> and multi-species</w:t>
      </w:r>
      <w:r>
        <w:rPr>
          <w:rFonts w:asciiTheme="minorHAnsi" w:hAnsiTheme="minorHAnsi"/>
          <w:sz w:val="24"/>
          <w:lang w:val="en-NZ"/>
        </w:rPr>
        <w:t xml:space="preserve"> mechanisms) at macro- and </w:t>
      </w:r>
      <w:proofErr w:type="spellStart"/>
      <w:r>
        <w:rPr>
          <w:rFonts w:asciiTheme="minorHAnsi" w:hAnsiTheme="minorHAnsi"/>
          <w:sz w:val="24"/>
          <w:lang w:val="en-NZ"/>
        </w:rPr>
        <w:t>microinterfaces</w:t>
      </w:r>
      <w:proofErr w:type="spellEnd"/>
      <w:r w:rsidR="0023712C">
        <w:rPr>
          <w:rFonts w:asciiTheme="minorHAnsi" w:hAnsiTheme="minorHAnsi"/>
          <w:sz w:val="24"/>
          <w:lang w:val="en-NZ"/>
        </w:rPr>
        <w:t xml:space="preserve"> of any geometry</w:t>
      </w:r>
      <w:r>
        <w:rPr>
          <w:rFonts w:asciiTheme="minorHAnsi" w:hAnsiTheme="minorHAnsi"/>
          <w:sz w:val="24"/>
          <w:lang w:val="en-NZ"/>
        </w:rPr>
        <w:t xml:space="preserve"> </w:t>
      </w:r>
      <w:r w:rsidR="00052C48" w:rsidRPr="008D7705">
        <w:rPr>
          <w:rFonts w:asciiTheme="minorHAnsi" w:hAnsiTheme="minorHAnsi"/>
          <w:sz w:val="24"/>
          <w:lang w:val="en-NZ"/>
        </w:rPr>
        <w:fldChar w:fldCharType="begin"/>
      </w:r>
      <w:r w:rsidR="00952E87" w:rsidRPr="008D7705">
        <w:rPr>
          <w:rFonts w:asciiTheme="minorHAnsi" w:hAnsiTheme="minorHAnsi"/>
          <w:sz w:val="24"/>
          <w:lang w:val="en-NZ"/>
        </w:rPr>
        <w:instrText xml:space="preserve"> ADDIN EN.CITE &lt;EndNote&gt;&lt;Cite&gt;&lt;Author&gt;Bard&lt;/Author&gt;&lt;Year&gt;2001&lt;/Year&gt;&lt;RecNum&gt;77&lt;/RecNum&gt;&lt;DisplayText&gt;[1]&lt;/DisplayText&gt;&lt;record&gt;&lt;rec-number&gt;77&lt;/rec-number&gt;&lt;foreign-keys&gt;&lt;key app="EN" db-id="psrxfxvegpzsafe5pveprp9ger2txdvvzpps" timestamp="0"&gt;77&lt;/key&gt;&lt;/foreign-keys&gt;&lt;ref-type name="Book Section"&gt;5&lt;/ref-type&gt;&lt;contributors&gt;&lt;authors&gt;&lt;author&gt;A. J. Bard&lt;/author&gt;&lt;author&gt;L. R. Faulkner&lt;/author&gt;&lt;/authors&gt;&lt;/contributors&gt;&lt;titles&gt;&lt;secondary-title&gt;Electrochemical Methods, 2nd ed.&lt;/secondary-title&gt;&lt;/titles&gt;&lt;dates&gt;&lt;year&gt;2001&lt;/year&gt;&lt;/dates&gt;&lt;publisher&gt;Wiley, New York&lt;/publisher&gt;&lt;urls&gt;&lt;/urls&gt;&lt;/record&gt;&lt;/Cite&gt;&lt;/EndNote&gt;</w:instrText>
      </w:r>
      <w:r w:rsidR="00052C48" w:rsidRPr="008D7705">
        <w:rPr>
          <w:rFonts w:asciiTheme="minorHAnsi" w:hAnsiTheme="minorHAnsi"/>
          <w:sz w:val="24"/>
          <w:lang w:val="en-NZ"/>
        </w:rPr>
        <w:fldChar w:fldCharType="separate"/>
      </w:r>
      <w:r w:rsidR="00952E87" w:rsidRPr="008D7705">
        <w:rPr>
          <w:rFonts w:asciiTheme="minorHAnsi" w:hAnsiTheme="minorHAnsi"/>
          <w:noProof/>
          <w:sz w:val="24"/>
          <w:lang w:val="en-NZ"/>
        </w:rPr>
        <w:t>[1]</w:t>
      </w:r>
      <w:r w:rsidR="00052C48" w:rsidRPr="008D7705">
        <w:rPr>
          <w:rFonts w:asciiTheme="minorHAnsi" w:hAnsiTheme="minorHAnsi"/>
          <w:sz w:val="24"/>
          <w:lang w:val="en-NZ"/>
        </w:rPr>
        <w:fldChar w:fldCharType="end"/>
      </w:r>
      <w:r w:rsidR="00A00234">
        <w:rPr>
          <w:rFonts w:asciiTheme="minorHAnsi" w:hAnsiTheme="minorHAnsi"/>
          <w:sz w:val="24"/>
          <w:lang w:val="en-NZ"/>
        </w:rPr>
        <w:t xml:space="preserve">, </w:t>
      </w:r>
      <w:r w:rsidR="00A00234" w:rsidRPr="00C1214C">
        <w:rPr>
          <w:rFonts w:asciiTheme="minorHAnsi" w:hAnsiTheme="minorHAnsi"/>
          <w:sz w:val="24"/>
          <w:lang w:val="en-NZ"/>
        </w:rPr>
        <w:t>including</w:t>
      </w:r>
      <w:r w:rsidR="00C1214C" w:rsidRPr="00C1214C">
        <w:rPr>
          <w:rFonts w:asciiTheme="minorHAnsi" w:hAnsiTheme="minorHAnsi"/>
          <w:sz w:val="24"/>
          <w:lang w:val="en-NZ"/>
        </w:rPr>
        <w:t xml:space="preserve"> </w:t>
      </w:r>
      <w:r w:rsidR="00A00234" w:rsidRPr="00C1214C">
        <w:rPr>
          <w:rFonts w:asciiTheme="minorHAnsi" w:hAnsiTheme="minorHAnsi"/>
          <w:sz w:val="24"/>
          <w:lang w:val="en-NZ"/>
        </w:rPr>
        <w:t>cases where the diffusion coefficients of the different species</w:t>
      </w:r>
      <w:r w:rsidR="00C1214C" w:rsidRPr="00C1214C">
        <w:rPr>
          <w:rFonts w:asciiTheme="minorHAnsi" w:hAnsiTheme="minorHAnsi"/>
          <w:sz w:val="24"/>
          <w:lang w:val="en-NZ"/>
        </w:rPr>
        <w:t xml:space="preserve"> are expected to differ</w:t>
      </w:r>
      <w:r w:rsidR="00A00234" w:rsidRPr="00C1214C">
        <w:rPr>
          <w:rFonts w:asciiTheme="minorHAnsi" w:hAnsiTheme="minorHAnsi"/>
          <w:sz w:val="24"/>
          <w:lang w:val="en-NZ"/>
        </w:rPr>
        <w:t xml:space="preserve"> notably</w:t>
      </w:r>
      <w:r w:rsidR="00C1214C" w:rsidRPr="00C1214C">
        <w:rPr>
          <w:rFonts w:asciiTheme="minorHAnsi" w:hAnsiTheme="minorHAnsi"/>
          <w:sz w:val="24"/>
          <w:lang w:val="en-NZ"/>
        </w:rPr>
        <w:t xml:space="preserve"> (e.g</w:t>
      </w:r>
      <w:r w:rsidR="00A00234" w:rsidRPr="00C1214C">
        <w:rPr>
          <w:rFonts w:asciiTheme="minorHAnsi" w:hAnsiTheme="minorHAnsi"/>
          <w:sz w:val="24"/>
          <w:lang w:val="en-NZ"/>
        </w:rPr>
        <w:t>.</w:t>
      </w:r>
      <w:r w:rsidR="00C1214C" w:rsidRPr="00C1214C">
        <w:rPr>
          <w:rFonts w:asciiTheme="minorHAnsi" w:hAnsiTheme="minorHAnsi"/>
          <w:sz w:val="24"/>
          <w:lang w:val="en-NZ"/>
        </w:rPr>
        <w:t xml:space="preserve"> electron transfers in room temperature ionic liquids and ion transfers between conventional solvents and liquid membranes).</w:t>
      </w:r>
      <w:r w:rsidR="00A00234">
        <w:rPr>
          <w:rFonts w:asciiTheme="minorHAnsi" w:hAnsiTheme="minorHAnsi"/>
          <w:sz w:val="24"/>
          <w:lang w:val="en-NZ"/>
        </w:rPr>
        <w:t xml:space="preserve"> </w:t>
      </w:r>
      <w:r>
        <w:rPr>
          <w:rFonts w:asciiTheme="minorHAnsi" w:hAnsiTheme="minorHAnsi"/>
          <w:sz w:val="24"/>
          <w:lang w:val="en-NZ"/>
        </w:rPr>
        <w:t>Both electrode/solution and liquid/liquid interfaces are considered, the main aim of this thesis being the obtaining of analytical solutions for</w:t>
      </w:r>
      <w:r w:rsidR="0023712C">
        <w:rPr>
          <w:rFonts w:asciiTheme="minorHAnsi" w:hAnsiTheme="minorHAnsi"/>
          <w:sz w:val="24"/>
          <w:lang w:val="en-NZ"/>
        </w:rPr>
        <w:t xml:space="preserve"> the electrochemical response of</w:t>
      </w:r>
      <w:r>
        <w:rPr>
          <w:rFonts w:asciiTheme="minorHAnsi" w:hAnsiTheme="minorHAnsi"/>
          <w:sz w:val="24"/>
          <w:lang w:val="en-NZ"/>
        </w:rPr>
        <w:t xml:space="preserve"> these systems. Different electrochemical techniques will be </w:t>
      </w:r>
      <w:r w:rsidR="004D113B">
        <w:rPr>
          <w:rFonts w:asciiTheme="minorHAnsi" w:hAnsiTheme="minorHAnsi"/>
          <w:sz w:val="24"/>
          <w:lang w:val="en-NZ"/>
        </w:rPr>
        <w:t>employed</w:t>
      </w:r>
      <w:r w:rsidR="000F3AD5">
        <w:rPr>
          <w:rFonts w:asciiTheme="minorHAnsi" w:hAnsiTheme="minorHAnsi"/>
          <w:sz w:val="24"/>
          <w:lang w:val="en-NZ"/>
        </w:rPr>
        <w:t>,</w:t>
      </w:r>
      <w:r>
        <w:rPr>
          <w:rFonts w:asciiTheme="minorHAnsi" w:hAnsiTheme="minorHAnsi"/>
          <w:sz w:val="24"/>
          <w:lang w:val="en-NZ"/>
        </w:rPr>
        <w:t xml:space="preserve"> namely cyclic </w:t>
      </w:r>
      <w:proofErr w:type="spellStart"/>
      <w:r>
        <w:rPr>
          <w:rFonts w:asciiTheme="minorHAnsi" w:hAnsiTheme="minorHAnsi"/>
          <w:sz w:val="24"/>
          <w:lang w:val="en-NZ"/>
        </w:rPr>
        <w:t>voltammetry</w:t>
      </w:r>
      <w:proofErr w:type="spellEnd"/>
      <w:r>
        <w:rPr>
          <w:rFonts w:asciiTheme="minorHAnsi" w:hAnsiTheme="minorHAnsi"/>
          <w:sz w:val="24"/>
          <w:lang w:val="en-NZ"/>
        </w:rPr>
        <w:t xml:space="preserve"> (CV), square wave </w:t>
      </w:r>
      <w:proofErr w:type="spellStart"/>
      <w:r>
        <w:rPr>
          <w:rFonts w:asciiTheme="minorHAnsi" w:hAnsiTheme="minorHAnsi"/>
          <w:sz w:val="24"/>
          <w:lang w:val="en-NZ"/>
        </w:rPr>
        <w:t>voltammetry</w:t>
      </w:r>
      <w:proofErr w:type="spellEnd"/>
      <w:r>
        <w:rPr>
          <w:rFonts w:asciiTheme="minorHAnsi" w:hAnsiTheme="minorHAnsi"/>
          <w:sz w:val="24"/>
          <w:lang w:val="en-NZ"/>
        </w:rPr>
        <w:t xml:space="preserve"> (SWV) and differential </w:t>
      </w:r>
      <w:r w:rsidR="0023712C">
        <w:rPr>
          <w:rFonts w:asciiTheme="minorHAnsi" w:hAnsiTheme="minorHAnsi"/>
          <w:sz w:val="24"/>
          <w:lang w:val="en-NZ"/>
        </w:rPr>
        <w:t xml:space="preserve">double pulse </w:t>
      </w:r>
      <w:proofErr w:type="spellStart"/>
      <w:r w:rsidR="0023712C">
        <w:rPr>
          <w:rFonts w:asciiTheme="minorHAnsi" w:hAnsiTheme="minorHAnsi"/>
          <w:sz w:val="24"/>
          <w:lang w:val="en-NZ"/>
        </w:rPr>
        <w:t>voltammetry</w:t>
      </w:r>
      <w:proofErr w:type="spellEnd"/>
      <w:r w:rsidR="0023712C">
        <w:rPr>
          <w:rFonts w:asciiTheme="minorHAnsi" w:hAnsiTheme="minorHAnsi"/>
          <w:sz w:val="24"/>
          <w:lang w:val="en-NZ"/>
        </w:rPr>
        <w:t xml:space="preserve"> (DDPV), the e</w:t>
      </w:r>
      <w:r>
        <w:rPr>
          <w:rFonts w:asciiTheme="minorHAnsi" w:hAnsiTheme="minorHAnsi"/>
          <w:sz w:val="24"/>
          <w:lang w:val="en-NZ"/>
        </w:rPr>
        <w:t>xperiment</w:t>
      </w:r>
      <w:r w:rsidR="0023712C">
        <w:rPr>
          <w:rFonts w:asciiTheme="minorHAnsi" w:hAnsiTheme="minorHAnsi"/>
          <w:sz w:val="24"/>
          <w:lang w:val="en-NZ"/>
        </w:rPr>
        <w:t>al verification of the theory being</w:t>
      </w:r>
      <w:r>
        <w:rPr>
          <w:rFonts w:asciiTheme="minorHAnsi" w:hAnsiTheme="minorHAnsi"/>
          <w:sz w:val="24"/>
          <w:lang w:val="en-NZ"/>
        </w:rPr>
        <w:t xml:space="preserve"> performed and adequate methodologies established to determine kinetic, thermodynamic and mass transport parameters. </w:t>
      </w:r>
      <w:r w:rsidR="0023712C">
        <w:rPr>
          <w:rFonts w:asciiTheme="minorHAnsi" w:hAnsiTheme="minorHAnsi"/>
          <w:sz w:val="24"/>
          <w:lang w:val="en-NZ"/>
        </w:rPr>
        <w:t>As an</w:t>
      </w:r>
      <w:r w:rsidR="00EA0895" w:rsidRPr="00EA0895">
        <w:rPr>
          <w:rFonts w:asciiTheme="minorHAnsi" w:hAnsiTheme="minorHAnsi"/>
          <w:sz w:val="24"/>
          <w:lang w:val="en-NZ"/>
        </w:rPr>
        <w:t xml:space="preserve"> example, </w:t>
      </w:r>
      <w:r w:rsidR="004D113B">
        <w:rPr>
          <w:rFonts w:asciiTheme="minorHAnsi" w:hAnsiTheme="minorHAnsi"/>
          <w:sz w:val="24"/>
          <w:lang w:val="en-NZ"/>
        </w:rPr>
        <w:t xml:space="preserve">the </w:t>
      </w:r>
      <w:r w:rsidR="00EA0895" w:rsidRPr="00EA0895">
        <w:rPr>
          <w:rFonts w:asciiTheme="minorHAnsi" w:hAnsiTheme="minorHAnsi"/>
          <w:sz w:val="24"/>
          <w:lang w:val="en-NZ"/>
        </w:rPr>
        <w:t xml:space="preserve">ion pairing </w:t>
      </w:r>
      <w:r w:rsidR="004D113B">
        <w:rPr>
          <w:rFonts w:asciiTheme="minorHAnsi" w:hAnsiTheme="minorHAnsi"/>
          <w:sz w:val="24"/>
          <w:lang w:val="en-NZ"/>
        </w:rPr>
        <w:t>between t</w:t>
      </w:r>
      <w:r w:rsidR="008844FD">
        <w:rPr>
          <w:rFonts w:asciiTheme="minorHAnsi" w:hAnsiTheme="minorHAnsi"/>
          <w:sz w:val="24"/>
          <w:lang w:val="en-NZ"/>
        </w:rPr>
        <w:t xml:space="preserve">he </w:t>
      </w:r>
      <w:proofErr w:type="spellStart"/>
      <w:r w:rsidR="008844FD">
        <w:rPr>
          <w:rFonts w:asciiTheme="minorHAnsi" w:hAnsiTheme="minorHAnsi"/>
          <w:sz w:val="24"/>
          <w:lang w:val="en-NZ"/>
        </w:rPr>
        <w:t>cation</w:t>
      </w:r>
      <w:proofErr w:type="spellEnd"/>
      <w:r w:rsidR="008844FD">
        <w:rPr>
          <w:rFonts w:asciiTheme="minorHAnsi" w:hAnsiTheme="minorHAnsi"/>
          <w:sz w:val="24"/>
          <w:lang w:val="en-NZ"/>
        </w:rPr>
        <w:t xml:space="preserve"> </w:t>
      </w:r>
      <w:proofErr w:type="spellStart"/>
      <w:r w:rsidR="008844FD">
        <w:rPr>
          <w:rFonts w:asciiTheme="minorHAnsi" w:hAnsiTheme="minorHAnsi"/>
          <w:sz w:val="24"/>
          <w:lang w:val="en-NZ"/>
        </w:rPr>
        <w:t>tetrabut</w:t>
      </w:r>
      <w:r w:rsidR="004D113B">
        <w:rPr>
          <w:rFonts w:asciiTheme="minorHAnsi" w:hAnsiTheme="minorHAnsi"/>
          <w:sz w:val="24"/>
          <w:lang w:val="en-NZ"/>
        </w:rPr>
        <w:t>ylam</w:t>
      </w:r>
      <w:r w:rsidR="008844FD">
        <w:rPr>
          <w:rFonts w:asciiTheme="minorHAnsi" w:hAnsiTheme="minorHAnsi"/>
          <w:sz w:val="24"/>
          <w:lang w:val="en-NZ"/>
        </w:rPr>
        <w:t>mo</w:t>
      </w:r>
      <w:r w:rsidR="004D113B">
        <w:rPr>
          <w:rFonts w:asciiTheme="minorHAnsi" w:hAnsiTheme="minorHAnsi"/>
          <w:sz w:val="24"/>
          <w:lang w:val="en-NZ"/>
        </w:rPr>
        <w:t>nium</w:t>
      </w:r>
      <w:proofErr w:type="spellEnd"/>
      <w:r w:rsidR="004D113B">
        <w:rPr>
          <w:rFonts w:asciiTheme="minorHAnsi" w:hAnsiTheme="minorHAnsi"/>
          <w:sz w:val="24"/>
          <w:lang w:val="en-NZ"/>
        </w:rPr>
        <w:t xml:space="preserve"> and the </w:t>
      </w:r>
      <w:proofErr w:type="spellStart"/>
      <w:r w:rsidR="004D113B">
        <w:rPr>
          <w:rFonts w:asciiTheme="minorHAnsi" w:hAnsiTheme="minorHAnsi"/>
          <w:sz w:val="24"/>
          <w:lang w:val="en-NZ"/>
        </w:rPr>
        <w:t>anthraquinone</w:t>
      </w:r>
      <w:proofErr w:type="spellEnd"/>
      <w:r w:rsidR="004D113B">
        <w:rPr>
          <w:rFonts w:asciiTheme="minorHAnsi" w:hAnsiTheme="minorHAnsi"/>
          <w:sz w:val="24"/>
          <w:lang w:val="en-NZ"/>
        </w:rPr>
        <w:t xml:space="preserve"> </w:t>
      </w:r>
      <w:proofErr w:type="spellStart"/>
      <w:r w:rsidR="004D113B">
        <w:rPr>
          <w:rFonts w:asciiTheme="minorHAnsi" w:hAnsiTheme="minorHAnsi"/>
          <w:sz w:val="24"/>
          <w:lang w:val="en-NZ"/>
        </w:rPr>
        <w:t>mono</w:t>
      </w:r>
      <w:r w:rsidR="00EA0895" w:rsidRPr="00EA0895">
        <w:rPr>
          <w:rFonts w:asciiTheme="minorHAnsi" w:hAnsiTheme="minorHAnsi"/>
          <w:sz w:val="24"/>
          <w:lang w:val="en-NZ"/>
        </w:rPr>
        <w:t>radical</w:t>
      </w:r>
      <w:proofErr w:type="spellEnd"/>
      <w:r w:rsidR="00EA0895" w:rsidRPr="00EA0895">
        <w:rPr>
          <w:rFonts w:asciiTheme="minorHAnsi" w:hAnsiTheme="minorHAnsi"/>
          <w:sz w:val="24"/>
          <w:lang w:val="en-NZ"/>
        </w:rPr>
        <w:t xml:space="preserve"> </w:t>
      </w:r>
      <w:r w:rsidR="004D113B">
        <w:rPr>
          <w:rFonts w:asciiTheme="minorHAnsi" w:hAnsiTheme="minorHAnsi"/>
          <w:sz w:val="24"/>
          <w:lang w:val="en-NZ"/>
        </w:rPr>
        <w:t>has been</w:t>
      </w:r>
      <w:r w:rsidR="00EA0895" w:rsidRPr="00EA0895">
        <w:rPr>
          <w:rFonts w:asciiTheme="minorHAnsi" w:hAnsiTheme="minorHAnsi"/>
          <w:sz w:val="24"/>
          <w:lang w:val="en-NZ"/>
        </w:rPr>
        <w:t xml:space="preserve"> </w:t>
      </w:r>
      <w:r w:rsidR="004D113B">
        <w:rPr>
          <w:rFonts w:asciiTheme="minorHAnsi" w:hAnsiTheme="minorHAnsi"/>
          <w:sz w:val="24"/>
          <w:lang w:val="en-NZ"/>
        </w:rPr>
        <w:t xml:space="preserve">quantified in </w:t>
      </w:r>
      <w:proofErr w:type="spellStart"/>
      <w:r w:rsidR="004D113B">
        <w:rPr>
          <w:rFonts w:asciiTheme="minorHAnsi" w:hAnsiTheme="minorHAnsi"/>
          <w:sz w:val="24"/>
          <w:lang w:val="en-NZ"/>
        </w:rPr>
        <w:t>acetonitrile</w:t>
      </w:r>
      <w:proofErr w:type="spellEnd"/>
      <w:r w:rsidR="004D113B">
        <w:rPr>
          <w:rFonts w:asciiTheme="minorHAnsi" w:hAnsiTheme="minorHAnsi"/>
          <w:sz w:val="24"/>
          <w:lang w:val="en-NZ"/>
        </w:rPr>
        <w:t xml:space="preserve"> </w:t>
      </w:r>
      <w:r w:rsidR="00052C48" w:rsidRPr="008D7705">
        <w:rPr>
          <w:rFonts w:asciiTheme="minorHAnsi" w:hAnsiTheme="minorHAnsi"/>
          <w:sz w:val="24"/>
          <w:lang w:val="en-NZ"/>
        </w:rPr>
        <w:fldChar w:fldCharType="begin"/>
      </w:r>
      <w:r w:rsidR="004D113B" w:rsidRPr="008D7705">
        <w:rPr>
          <w:rFonts w:asciiTheme="minorHAnsi" w:hAnsiTheme="minorHAnsi"/>
          <w:sz w:val="24"/>
          <w:lang w:val="en-NZ"/>
        </w:rPr>
        <w:instrText xml:space="preserve"> ADDIN EN.CITE &lt;EndNote&gt;&lt;Cite&gt;&lt;Author&gt;Laborda&lt;/Author&gt;&lt;Year&gt;2014&lt;/Year&gt;&lt;RecNum&gt;390&lt;/RecNum&gt;&lt;DisplayText&gt;[2]&lt;/DisplayText&gt;&lt;record&gt;&lt;rec-number&gt;390&lt;/rec-number&gt;&lt;foreign-keys&gt;&lt;key app="EN" db-id="psrxfxvegpzsafe5pveprp9ger2txdvvzpps" timestamp="1429035135"&gt;390&lt;/key&gt;&lt;/foreign-keys&gt;&lt;ref-type name="Journal Article"&gt;17&lt;/ref-type&gt;&lt;contributors&gt;&lt;authors&gt;&lt;author&gt;Laborda, Eduardo&lt;/author&gt;&lt;author&gt;Olmos, José Manuel&lt;/author&gt;&lt;author&gt;Torralba, Encarnacion&lt;/author&gt;&lt;author&gt;Molina, Angela&lt;/author&gt;&lt;/authors&gt;&lt;/contributors&gt;&lt;titles&gt;&lt;title&gt;Application of Voltammetric Techniques at Microelectrodes to the Study of the Chemical Stability of Highly Reactive Species&lt;/title&gt;&lt;secondary-title&gt;Analytical chemistry&lt;/secondary-title&gt;&lt;/titles&gt;&lt;periodical&gt;&lt;full-title&gt;Analytical Chemistry&lt;/full-title&gt;&lt;/periodical&gt;&lt;dates&gt;&lt;year&gt;2014&lt;/year&gt;&lt;/dates&gt;&lt;isbn&gt;0003-2700&lt;/isbn&gt;&lt;urls&gt;&lt;/urls&gt;&lt;/record&gt;&lt;/Cite&gt;&lt;/EndNote&gt;</w:instrText>
      </w:r>
      <w:r w:rsidR="00052C48" w:rsidRPr="008D7705">
        <w:rPr>
          <w:rFonts w:asciiTheme="minorHAnsi" w:hAnsiTheme="minorHAnsi"/>
          <w:sz w:val="24"/>
          <w:lang w:val="en-NZ"/>
        </w:rPr>
        <w:fldChar w:fldCharType="separate"/>
      </w:r>
      <w:r w:rsidR="004D113B" w:rsidRPr="008D7705">
        <w:rPr>
          <w:rFonts w:asciiTheme="minorHAnsi" w:hAnsiTheme="minorHAnsi"/>
          <w:noProof/>
          <w:sz w:val="24"/>
          <w:lang w:val="en-NZ"/>
        </w:rPr>
        <w:t>[2]</w:t>
      </w:r>
      <w:r w:rsidR="00052C48" w:rsidRPr="008D7705">
        <w:rPr>
          <w:rFonts w:asciiTheme="minorHAnsi" w:hAnsiTheme="minorHAnsi"/>
          <w:sz w:val="24"/>
          <w:lang w:val="en-NZ"/>
        </w:rPr>
        <w:fldChar w:fldCharType="end"/>
      </w:r>
      <w:r w:rsidR="004D113B" w:rsidRPr="008D7705">
        <w:rPr>
          <w:rFonts w:asciiTheme="minorHAnsi" w:hAnsiTheme="minorHAnsi"/>
          <w:sz w:val="24"/>
          <w:lang w:val="en-NZ"/>
        </w:rPr>
        <w:t>.</w:t>
      </w:r>
    </w:p>
    <w:p w:rsidR="007D2205" w:rsidRDefault="001A47AB" w:rsidP="00EA0895">
      <w:pPr>
        <w:jc w:val="both"/>
        <w:rPr>
          <w:rFonts w:asciiTheme="minorHAnsi" w:hAnsiTheme="minorHAnsi"/>
          <w:sz w:val="24"/>
          <w:lang w:val="en-NZ"/>
        </w:rPr>
      </w:pPr>
      <w:r w:rsidRPr="00EA0895">
        <w:rPr>
          <w:rFonts w:asciiTheme="minorHAnsi" w:hAnsiTheme="minorHAnsi"/>
          <w:sz w:val="24"/>
          <w:lang w:val="en-NZ"/>
        </w:rPr>
        <w:tab/>
      </w:r>
      <w:r w:rsidRPr="001A47AB">
        <w:rPr>
          <w:rFonts w:asciiTheme="minorHAnsi" w:hAnsiTheme="minorHAnsi"/>
          <w:sz w:val="24"/>
          <w:lang w:val="en-NZ"/>
        </w:rPr>
        <w:t xml:space="preserve">These studies will also be applied to the field of </w:t>
      </w:r>
      <w:proofErr w:type="spellStart"/>
      <w:r w:rsidRPr="001A47AB">
        <w:rPr>
          <w:rFonts w:asciiTheme="minorHAnsi" w:hAnsiTheme="minorHAnsi"/>
          <w:sz w:val="24"/>
          <w:lang w:val="en-NZ"/>
        </w:rPr>
        <w:t>nanoelectrochemistry</w:t>
      </w:r>
      <w:proofErr w:type="spellEnd"/>
      <w:r w:rsidRPr="001A47AB">
        <w:rPr>
          <w:rFonts w:asciiTheme="minorHAnsi" w:hAnsiTheme="minorHAnsi"/>
          <w:sz w:val="24"/>
          <w:lang w:val="en-NZ"/>
        </w:rPr>
        <w:t>.</w:t>
      </w:r>
      <w:r>
        <w:rPr>
          <w:rFonts w:asciiTheme="minorHAnsi" w:hAnsiTheme="minorHAnsi"/>
          <w:sz w:val="24"/>
          <w:lang w:val="en-NZ"/>
        </w:rPr>
        <w:t xml:space="preserve"> </w:t>
      </w:r>
      <w:r w:rsidR="0023712C">
        <w:rPr>
          <w:rFonts w:asciiTheme="minorHAnsi" w:hAnsiTheme="minorHAnsi"/>
          <w:sz w:val="24"/>
          <w:lang w:val="en-NZ"/>
        </w:rPr>
        <w:t xml:space="preserve">The use of </w:t>
      </w:r>
      <w:proofErr w:type="spellStart"/>
      <w:r w:rsidR="00A00234">
        <w:rPr>
          <w:rFonts w:asciiTheme="minorHAnsi" w:hAnsiTheme="minorHAnsi"/>
          <w:sz w:val="24"/>
          <w:lang w:val="en-NZ"/>
        </w:rPr>
        <w:t>nano</w:t>
      </w:r>
      <w:r>
        <w:rPr>
          <w:rFonts w:asciiTheme="minorHAnsi" w:hAnsiTheme="minorHAnsi"/>
          <w:sz w:val="24"/>
          <w:lang w:val="en-NZ"/>
        </w:rPr>
        <w:t>particles</w:t>
      </w:r>
      <w:proofErr w:type="spellEnd"/>
      <w:r>
        <w:rPr>
          <w:rFonts w:asciiTheme="minorHAnsi" w:hAnsiTheme="minorHAnsi"/>
          <w:sz w:val="24"/>
          <w:lang w:val="en-NZ"/>
        </w:rPr>
        <w:t xml:space="preserve"> as electrodes and</w:t>
      </w:r>
      <w:r w:rsidR="0023712C">
        <w:rPr>
          <w:rFonts w:asciiTheme="minorHAnsi" w:hAnsiTheme="minorHAnsi"/>
          <w:sz w:val="24"/>
          <w:lang w:val="en-NZ"/>
        </w:rPr>
        <w:t xml:space="preserve"> micrometric</w:t>
      </w:r>
      <w:r>
        <w:rPr>
          <w:rFonts w:asciiTheme="minorHAnsi" w:hAnsiTheme="minorHAnsi"/>
          <w:sz w:val="24"/>
          <w:lang w:val="en-NZ"/>
        </w:rPr>
        <w:t xml:space="preserve"> liquid-liquid interfaces</w:t>
      </w:r>
      <w:r w:rsidR="00EA0895">
        <w:rPr>
          <w:rFonts w:asciiTheme="minorHAnsi" w:hAnsiTheme="minorHAnsi"/>
          <w:sz w:val="24"/>
          <w:lang w:val="en-NZ"/>
        </w:rPr>
        <w:t xml:space="preserve"> allows for the analysis of ultra-fast</w:t>
      </w:r>
      <w:r w:rsidR="0023712C">
        <w:rPr>
          <w:rFonts w:asciiTheme="minorHAnsi" w:hAnsiTheme="minorHAnsi"/>
          <w:sz w:val="24"/>
          <w:lang w:val="en-NZ"/>
        </w:rPr>
        <w:t xml:space="preserve"> homogeneous and heterogeneous</w:t>
      </w:r>
      <w:r w:rsidR="00EA0895">
        <w:rPr>
          <w:rFonts w:asciiTheme="minorHAnsi" w:hAnsiTheme="minorHAnsi"/>
          <w:sz w:val="24"/>
          <w:lang w:val="en-NZ"/>
        </w:rPr>
        <w:t xml:space="preserve"> kinetics, which cannot be characterized at conventional </w:t>
      </w:r>
      <w:r w:rsidR="00C56266">
        <w:rPr>
          <w:rFonts w:asciiTheme="minorHAnsi" w:hAnsiTheme="minorHAnsi"/>
          <w:sz w:val="24"/>
          <w:lang w:val="en-NZ"/>
        </w:rPr>
        <w:t xml:space="preserve"> </w:t>
      </w:r>
      <w:r w:rsidR="00EA0895">
        <w:rPr>
          <w:rFonts w:asciiTheme="minorHAnsi" w:hAnsiTheme="minorHAnsi"/>
          <w:sz w:val="24"/>
          <w:lang w:val="en-NZ"/>
        </w:rPr>
        <w:t xml:space="preserve">interfaces </w:t>
      </w:r>
      <w:r w:rsidR="00052C48" w:rsidRPr="008D7705">
        <w:rPr>
          <w:rFonts w:asciiTheme="minorHAnsi" w:hAnsiTheme="minorHAnsi"/>
          <w:sz w:val="24"/>
          <w:lang w:val="en-NZ"/>
        </w:rPr>
        <w:fldChar w:fldCharType="begin"/>
      </w:r>
      <w:r w:rsidR="00C56266" w:rsidRPr="008D7705">
        <w:rPr>
          <w:rFonts w:asciiTheme="minorHAnsi" w:hAnsiTheme="minorHAnsi"/>
          <w:sz w:val="24"/>
          <w:lang w:val="en-NZ"/>
        </w:rPr>
        <w:instrText xml:space="preserve"> ADDIN EN.CITE &lt;EndNote&gt;&lt;Cite&gt;&lt;Author&gt;Chen&lt;/Author&gt;&lt;Year&gt;2014&lt;/Year&gt;&lt;RecNum&gt;450&lt;/RecNum&gt;&lt;DisplayText&gt;[3]&lt;/DisplayText&gt;&lt;record&gt;&lt;rec-number&gt;450&lt;/rec-number&gt;&lt;foreign-keys&gt;&lt;key app="EN" db-id="psrxfxvegpzsafe5pveprp9ger2txdvvzpps" timestamp="1432765329"&gt;450&lt;/key&gt;&lt;/foreign-keys&gt;&lt;ref-type name="Journal Article"&gt;17&lt;/ref-type&gt;&lt;contributors&gt;&lt;authors&gt;&lt;author&gt;Chen, Shengli&lt;/author&gt;&lt;author&gt;Liu, Yuwen&lt;/author&gt;&lt;author&gt;Chen, Junxiang&lt;/author&gt;&lt;/authors&gt;&lt;/contributors&gt;&lt;titles&gt;&lt;title&gt;Heterogeneous electron transfer at nanoscopic electrodes: importance of electronic structures and electric double layers&lt;/title&gt;&lt;secondary-title&gt;Chemical Society Reviews&lt;/secondary-title&gt;&lt;/titles&gt;&lt;periodical&gt;&lt;full-title&gt;Chemical Society Reviews&lt;/full-title&gt;&lt;/periodical&gt;&lt;pages&gt;5372-5386&lt;/pages&gt;&lt;volume&gt;43&lt;/volume&gt;&lt;number&gt;15&lt;/number&gt;&lt;dates&gt;&lt;year&gt;2014&lt;/year&gt;&lt;/dates&gt;&lt;urls&gt;&lt;/urls&gt;&lt;/record&gt;&lt;/Cite&gt;&lt;/EndNote&gt;</w:instrText>
      </w:r>
      <w:r w:rsidR="00052C48" w:rsidRPr="008D7705">
        <w:rPr>
          <w:rFonts w:asciiTheme="minorHAnsi" w:hAnsiTheme="minorHAnsi"/>
          <w:sz w:val="24"/>
          <w:lang w:val="en-NZ"/>
        </w:rPr>
        <w:fldChar w:fldCharType="separate"/>
      </w:r>
      <w:r w:rsidR="00C56266" w:rsidRPr="008D7705">
        <w:rPr>
          <w:rFonts w:asciiTheme="minorHAnsi" w:hAnsiTheme="minorHAnsi"/>
          <w:noProof/>
          <w:sz w:val="24"/>
          <w:lang w:val="en-NZ"/>
        </w:rPr>
        <w:t>[3]</w:t>
      </w:r>
      <w:r w:rsidR="00052C48" w:rsidRPr="008D7705">
        <w:rPr>
          <w:rFonts w:asciiTheme="minorHAnsi" w:hAnsiTheme="minorHAnsi"/>
          <w:sz w:val="24"/>
          <w:lang w:val="en-NZ"/>
        </w:rPr>
        <w:fldChar w:fldCharType="end"/>
      </w:r>
      <w:r w:rsidR="00EA0895" w:rsidRPr="008D7705">
        <w:rPr>
          <w:rFonts w:asciiTheme="minorHAnsi" w:hAnsiTheme="minorHAnsi"/>
          <w:sz w:val="24"/>
          <w:lang w:val="en-NZ"/>
        </w:rPr>
        <w:t>.</w:t>
      </w:r>
      <w:r w:rsidR="00EA0895">
        <w:rPr>
          <w:rFonts w:asciiTheme="minorHAnsi" w:hAnsiTheme="minorHAnsi"/>
          <w:sz w:val="24"/>
          <w:lang w:val="en-NZ"/>
        </w:rPr>
        <w:t xml:space="preserve"> Finally, the theoretical results obtained for ion transfers will be applied to experimental systems related to the design of electrochemical sensors and the study of drugs.</w:t>
      </w:r>
      <w:r w:rsidRPr="001A47AB">
        <w:rPr>
          <w:rFonts w:asciiTheme="minorHAnsi" w:hAnsiTheme="minorHAnsi"/>
          <w:sz w:val="24"/>
          <w:lang w:val="en-NZ"/>
        </w:rPr>
        <w:t xml:space="preserve">    </w:t>
      </w:r>
    </w:p>
    <w:p w:rsidR="00EA0895" w:rsidRPr="00C1214C" w:rsidRDefault="00EA0895" w:rsidP="00EA0895">
      <w:pPr>
        <w:jc w:val="both"/>
        <w:rPr>
          <w:rFonts w:asciiTheme="minorHAnsi" w:hAnsiTheme="minorHAnsi"/>
          <w:sz w:val="10"/>
          <w:szCs w:val="10"/>
          <w:lang w:val="en-NZ"/>
        </w:rPr>
      </w:pPr>
    </w:p>
    <w:p w:rsidR="007D2205" w:rsidRPr="00C54A2A" w:rsidRDefault="00567107" w:rsidP="00FB6093">
      <w:pPr>
        <w:spacing w:after="120"/>
        <w:ind w:left="142"/>
        <w:jc w:val="both"/>
        <w:rPr>
          <w:rFonts w:asciiTheme="minorHAnsi" w:hAnsiTheme="minorHAnsi"/>
          <w:i/>
          <w:lang w:val="es-ES"/>
        </w:rPr>
      </w:pPr>
      <w:r w:rsidRPr="00C54A2A">
        <w:rPr>
          <w:rFonts w:asciiTheme="minorHAnsi" w:hAnsiTheme="minorHAnsi"/>
          <w:i/>
          <w:lang w:val="es-ES"/>
        </w:rPr>
        <w:t>ADVISERS/</w:t>
      </w:r>
      <w:r w:rsidR="00C54A2A" w:rsidRPr="00C54A2A">
        <w:rPr>
          <w:rFonts w:asciiTheme="minorHAnsi" w:hAnsiTheme="minorHAnsi"/>
          <w:i/>
          <w:lang w:val="es-ES"/>
        </w:rPr>
        <w:t>MENTORS</w:t>
      </w:r>
    </w:p>
    <w:p w:rsidR="00143626" w:rsidRPr="00C1214C" w:rsidRDefault="00EA0895" w:rsidP="00FB6093">
      <w:pPr>
        <w:spacing w:after="120"/>
        <w:ind w:left="142"/>
        <w:jc w:val="both"/>
        <w:rPr>
          <w:rFonts w:asciiTheme="minorHAnsi" w:hAnsiTheme="minorHAnsi"/>
          <w:sz w:val="22"/>
          <w:szCs w:val="22"/>
          <w:lang w:val="es-ES"/>
        </w:rPr>
      </w:pPr>
      <w:r w:rsidRPr="00C1214C">
        <w:rPr>
          <w:rFonts w:asciiTheme="minorHAnsi" w:hAnsiTheme="minorHAnsi"/>
          <w:sz w:val="22"/>
          <w:szCs w:val="22"/>
          <w:lang w:val="es-ES"/>
        </w:rPr>
        <w:t xml:space="preserve">Ángela Molina Gómez and Eduardo Laborda </w:t>
      </w:r>
      <w:proofErr w:type="spellStart"/>
      <w:r w:rsidRPr="00C1214C">
        <w:rPr>
          <w:rFonts w:asciiTheme="minorHAnsi" w:hAnsiTheme="minorHAnsi"/>
          <w:sz w:val="22"/>
          <w:szCs w:val="22"/>
          <w:lang w:val="es-ES"/>
        </w:rPr>
        <w:t>Ochando</w:t>
      </w:r>
      <w:proofErr w:type="spellEnd"/>
      <w:r w:rsidRPr="00C1214C">
        <w:rPr>
          <w:rFonts w:asciiTheme="minorHAnsi" w:hAnsiTheme="minorHAnsi"/>
          <w:sz w:val="22"/>
          <w:szCs w:val="22"/>
          <w:lang w:val="es-ES"/>
        </w:rPr>
        <w:t xml:space="preserve"> (Campus Mare </w:t>
      </w:r>
      <w:proofErr w:type="spellStart"/>
      <w:r w:rsidRPr="00C1214C">
        <w:rPr>
          <w:rFonts w:asciiTheme="minorHAnsi" w:hAnsiTheme="minorHAnsi"/>
          <w:sz w:val="22"/>
          <w:szCs w:val="22"/>
          <w:lang w:val="es-ES"/>
        </w:rPr>
        <w:t>Nostrum</w:t>
      </w:r>
      <w:proofErr w:type="spellEnd"/>
      <w:r w:rsidRPr="00C1214C">
        <w:rPr>
          <w:rFonts w:asciiTheme="minorHAnsi" w:hAnsiTheme="minorHAnsi"/>
          <w:sz w:val="22"/>
          <w:szCs w:val="22"/>
          <w:lang w:val="es-ES"/>
        </w:rPr>
        <w:t xml:space="preserve">, Universidad de Murcia, 30100 Murcia, </w:t>
      </w:r>
      <w:proofErr w:type="spellStart"/>
      <w:r w:rsidRPr="00C1214C">
        <w:rPr>
          <w:rFonts w:asciiTheme="minorHAnsi" w:hAnsiTheme="minorHAnsi"/>
          <w:sz w:val="22"/>
          <w:szCs w:val="22"/>
          <w:lang w:val="es-ES"/>
        </w:rPr>
        <w:t>Spain</w:t>
      </w:r>
      <w:proofErr w:type="spellEnd"/>
      <w:r w:rsidRPr="00C1214C">
        <w:rPr>
          <w:rFonts w:asciiTheme="minorHAnsi" w:hAnsiTheme="minorHAnsi"/>
          <w:sz w:val="22"/>
          <w:szCs w:val="22"/>
          <w:lang w:val="es-ES"/>
        </w:rPr>
        <w:t>)</w:t>
      </w:r>
    </w:p>
    <w:p w:rsidR="00C54A2A" w:rsidRPr="004D113B" w:rsidRDefault="00C54A2A" w:rsidP="00FB6093">
      <w:pPr>
        <w:spacing w:after="120"/>
        <w:ind w:left="142"/>
        <w:jc w:val="both"/>
        <w:rPr>
          <w:rFonts w:asciiTheme="minorHAnsi" w:hAnsiTheme="minorHAnsi"/>
          <w:sz w:val="8"/>
          <w:szCs w:val="8"/>
          <w:lang w:val="es-ES"/>
        </w:rPr>
      </w:pPr>
    </w:p>
    <w:p w:rsidR="00C54A2A" w:rsidRPr="0023712C" w:rsidRDefault="00C54A2A" w:rsidP="00FB6093">
      <w:pPr>
        <w:spacing w:after="120"/>
        <w:ind w:left="142"/>
        <w:jc w:val="both"/>
        <w:rPr>
          <w:rFonts w:asciiTheme="minorHAnsi" w:hAnsiTheme="minorHAnsi"/>
          <w:i/>
          <w:lang w:val="en-NZ"/>
        </w:rPr>
      </w:pPr>
      <w:r w:rsidRPr="0023712C">
        <w:rPr>
          <w:rFonts w:asciiTheme="minorHAnsi" w:hAnsiTheme="minorHAnsi"/>
          <w:i/>
          <w:lang w:val="en-NZ"/>
        </w:rPr>
        <w:t>ACKNOWLEDGMENTS:</w:t>
      </w:r>
    </w:p>
    <w:p w:rsidR="00C54A2A" w:rsidRPr="00C1214C" w:rsidRDefault="00EA0895" w:rsidP="009068A1">
      <w:pPr>
        <w:spacing w:after="120"/>
        <w:ind w:left="142"/>
        <w:jc w:val="both"/>
        <w:rPr>
          <w:rFonts w:asciiTheme="minorHAnsi" w:hAnsiTheme="minorHAnsi"/>
          <w:sz w:val="22"/>
          <w:szCs w:val="22"/>
          <w:lang w:val="en-NZ"/>
        </w:rPr>
      </w:pPr>
      <w:r w:rsidRPr="00C1214C">
        <w:rPr>
          <w:rFonts w:asciiTheme="minorHAnsi" w:hAnsiTheme="minorHAnsi"/>
          <w:sz w:val="22"/>
          <w:szCs w:val="22"/>
          <w:lang w:val="en-NZ"/>
        </w:rPr>
        <w:t xml:space="preserve">The </w:t>
      </w:r>
      <w:proofErr w:type="spellStart"/>
      <w:r w:rsidRPr="00C1214C">
        <w:rPr>
          <w:rFonts w:asciiTheme="minorHAnsi" w:hAnsiTheme="minorHAnsi"/>
          <w:sz w:val="22"/>
          <w:szCs w:val="22"/>
          <w:lang w:val="en-NZ"/>
        </w:rPr>
        <w:t>autor</w:t>
      </w:r>
      <w:proofErr w:type="spellEnd"/>
      <w:r w:rsidRPr="00C1214C">
        <w:rPr>
          <w:rFonts w:asciiTheme="minorHAnsi" w:hAnsiTheme="minorHAnsi"/>
          <w:sz w:val="22"/>
          <w:szCs w:val="22"/>
          <w:lang w:val="en-NZ"/>
        </w:rPr>
        <w:t xml:space="preserve"> greatly appreciates the financial support provided by the </w:t>
      </w:r>
      <w:proofErr w:type="spellStart"/>
      <w:r w:rsidRPr="00C1214C">
        <w:rPr>
          <w:rFonts w:asciiTheme="minorHAnsi" w:hAnsiTheme="minorHAnsi"/>
          <w:sz w:val="22"/>
          <w:szCs w:val="22"/>
          <w:lang w:val="en-NZ"/>
        </w:rPr>
        <w:t>Ministerio</w:t>
      </w:r>
      <w:proofErr w:type="spellEnd"/>
      <w:r w:rsidRPr="00C1214C">
        <w:rPr>
          <w:rFonts w:asciiTheme="minorHAnsi" w:hAnsiTheme="minorHAnsi"/>
          <w:sz w:val="22"/>
          <w:szCs w:val="22"/>
          <w:lang w:val="en-NZ"/>
        </w:rPr>
        <w:t xml:space="preserve"> de </w:t>
      </w:r>
      <w:proofErr w:type="spellStart"/>
      <w:r w:rsidRPr="00C1214C">
        <w:rPr>
          <w:rFonts w:asciiTheme="minorHAnsi" w:hAnsiTheme="minorHAnsi"/>
          <w:sz w:val="22"/>
          <w:szCs w:val="22"/>
          <w:lang w:val="en-NZ"/>
        </w:rPr>
        <w:t>Economia</w:t>
      </w:r>
      <w:proofErr w:type="spellEnd"/>
      <w:r w:rsidRPr="00C1214C">
        <w:rPr>
          <w:rFonts w:asciiTheme="minorHAnsi" w:hAnsiTheme="minorHAnsi"/>
          <w:sz w:val="22"/>
          <w:szCs w:val="22"/>
          <w:lang w:val="en-NZ"/>
        </w:rPr>
        <w:t xml:space="preserve"> y </w:t>
      </w:r>
      <w:proofErr w:type="spellStart"/>
      <w:r w:rsidRPr="00C1214C">
        <w:rPr>
          <w:rFonts w:asciiTheme="minorHAnsi" w:hAnsiTheme="minorHAnsi"/>
          <w:sz w:val="22"/>
          <w:szCs w:val="22"/>
          <w:lang w:val="en-NZ"/>
        </w:rPr>
        <w:t>Competitividad</w:t>
      </w:r>
      <w:proofErr w:type="spellEnd"/>
      <w:r w:rsidRPr="00C1214C">
        <w:rPr>
          <w:rFonts w:asciiTheme="minorHAnsi" w:hAnsiTheme="minorHAnsi"/>
          <w:sz w:val="22"/>
          <w:szCs w:val="22"/>
          <w:lang w:val="en-NZ"/>
        </w:rPr>
        <w:t xml:space="preserve"> (Project </w:t>
      </w:r>
      <w:r w:rsidR="00C56266" w:rsidRPr="00C1214C">
        <w:rPr>
          <w:rFonts w:asciiTheme="minorHAnsi" w:hAnsiTheme="minorHAnsi"/>
          <w:sz w:val="22"/>
          <w:szCs w:val="22"/>
          <w:lang w:val="en-NZ"/>
        </w:rPr>
        <w:t>Number CTQ2012</w:t>
      </w:r>
      <w:r w:rsidRPr="00C1214C">
        <w:rPr>
          <w:rFonts w:asciiTheme="minorHAnsi" w:hAnsiTheme="minorHAnsi"/>
          <w:sz w:val="22"/>
          <w:szCs w:val="22"/>
          <w:lang w:val="en-NZ"/>
        </w:rPr>
        <w:t>-36700, co-funded by European Regional Development Fund).</w:t>
      </w:r>
    </w:p>
    <w:p w:rsidR="009068A1" w:rsidRPr="00C1214C" w:rsidRDefault="009068A1" w:rsidP="009068A1">
      <w:pPr>
        <w:spacing w:after="120"/>
        <w:ind w:left="142"/>
        <w:jc w:val="both"/>
        <w:rPr>
          <w:rFonts w:asciiTheme="minorHAnsi" w:hAnsiTheme="minorHAnsi"/>
          <w:sz w:val="4"/>
          <w:szCs w:val="4"/>
          <w:lang w:val="en-NZ"/>
        </w:rPr>
      </w:pPr>
    </w:p>
    <w:p w:rsidR="00C54A2A" w:rsidRPr="004D113B" w:rsidRDefault="00C54A2A" w:rsidP="00FB6093">
      <w:pPr>
        <w:spacing w:after="120"/>
        <w:ind w:left="142"/>
        <w:jc w:val="both"/>
        <w:rPr>
          <w:rFonts w:asciiTheme="minorHAnsi" w:hAnsiTheme="minorHAnsi"/>
          <w:b/>
          <w:sz w:val="24"/>
          <w:lang w:val="en-NZ"/>
        </w:rPr>
      </w:pPr>
      <w:r w:rsidRPr="004D113B">
        <w:rPr>
          <w:rFonts w:asciiTheme="minorHAnsi" w:hAnsiTheme="minorHAnsi"/>
          <w:b/>
          <w:sz w:val="24"/>
          <w:lang w:val="en-NZ"/>
        </w:rPr>
        <w:t>REFERENCES</w:t>
      </w:r>
    </w:p>
    <w:p w:rsidR="00C56266" w:rsidRPr="00C56266" w:rsidRDefault="00052C48" w:rsidP="00C56266">
      <w:pPr>
        <w:pStyle w:val="EndNoteBibliography"/>
        <w:rPr>
          <w:rFonts w:asciiTheme="minorHAnsi" w:hAnsiTheme="minorHAnsi"/>
          <w:sz w:val="24"/>
          <w:szCs w:val="24"/>
        </w:rPr>
      </w:pPr>
      <w:r w:rsidRPr="00C56266">
        <w:rPr>
          <w:rFonts w:asciiTheme="minorHAnsi" w:hAnsiTheme="minorHAnsi"/>
          <w:sz w:val="24"/>
          <w:szCs w:val="24"/>
          <w:lang w:val="en-NZ"/>
        </w:rPr>
        <w:fldChar w:fldCharType="begin"/>
      </w:r>
      <w:r w:rsidR="00952E87" w:rsidRPr="00C56266">
        <w:rPr>
          <w:rFonts w:asciiTheme="minorHAnsi" w:hAnsiTheme="minorHAnsi"/>
          <w:sz w:val="24"/>
          <w:szCs w:val="24"/>
          <w:lang w:val="en-NZ"/>
        </w:rPr>
        <w:instrText xml:space="preserve"> ADDIN EN.REFLIST </w:instrText>
      </w:r>
      <w:r w:rsidRPr="00C56266">
        <w:rPr>
          <w:rFonts w:asciiTheme="minorHAnsi" w:hAnsiTheme="minorHAnsi"/>
          <w:sz w:val="24"/>
          <w:szCs w:val="24"/>
          <w:lang w:val="en-NZ"/>
        </w:rPr>
        <w:fldChar w:fldCharType="separate"/>
      </w:r>
      <w:r w:rsidR="00C56266" w:rsidRPr="00C56266">
        <w:rPr>
          <w:rFonts w:asciiTheme="minorHAnsi" w:hAnsiTheme="minorHAnsi"/>
          <w:sz w:val="24"/>
          <w:szCs w:val="24"/>
        </w:rPr>
        <w:t>[1] A.J. Bard, L.R. Faulkner,  Electrochemical Methods, 2nd ed., Wiley, New York</w:t>
      </w:r>
      <w:r w:rsidR="00C56266">
        <w:rPr>
          <w:rFonts w:asciiTheme="minorHAnsi" w:hAnsiTheme="minorHAnsi"/>
          <w:sz w:val="24"/>
          <w:szCs w:val="24"/>
        </w:rPr>
        <w:t xml:space="preserve"> </w:t>
      </w:r>
      <w:r w:rsidR="00C56266" w:rsidRPr="00C56266">
        <w:rPr>
          <w:rFonts w:asciiTheme="minorHAnsi" w:hAnsiTheme="minorHAnsi"/>
          <w:sz w:val="24"/>
          <w:szCs w:val="24"/>
        </w:rPr>
        <w:t>2001.</w:t>
      </w:r>
    </w:p>
    <w:p w:rsidR="00C56266" w:rsidRPr="00C56266" w:rsidRDefault="00C56266" w:rsidP="00C56266">
      <w:pPr>
        <w:pStyle w:val="EndNoteBibliography"/>
        <w:rPr>
          <w:rFonts w:asciiTheme="minorHAnsi" w:hAnsiTheme="minorHAnsi"/>
          <w:sz w:val="24"/>
          <w:szCs w:val="24"/>
        </w:rPr>
      </w:pPr>
      <w:r w:rsidRPr="0023712C">
        <w:rPr>
          <w:rFonts w:asciiTheme="minorHAnsi" w:hAnsiTheme="minorHAnsi"/>
          <w:sz w:val="24"/>
          <w:szCs w:val="24"/>
          <w:lang w:val="es-ES"/>
        </w:rPr>
        <w:t xml:space="preserve">[2] E. Laborda, J.M. Olmos, E. Torralba, A. Molina, Anal. </w:t>
      </w:r>
      <w:r w:rsidRPr="00C56266">
        <w:rPr>
          <w:rFonts w:asciiTheme="minorHAnsi" w:hAnsiTheme="minorHAnsi"/>
          <w:sz w:val="24"/>
          <w:szCs w:val="24"/>
        </w:rPr>
        <w:t>Chem. 87 (2015) 1676-1684.</w:t>
      </w:r>
    </w:p>
    <w:p w:rsidR="00C56266" w:rsidRPr="00C56266" w:rsidRDefault="00C56266" w:rsidP="00C56266">
      <w:pPr>
        <w:pStyle w:val="EndNoteBibliography"/>
        <w:rPr>
          <w:rFonts w:asciiTheme="minorHAnsi" w:hAnsiTheme="minorHAnsi"/>
          <w:sz w:val="24"/>
          <w:szCs w:val="24"/>
        </w:rPr>
      </w:pPr>
      <w:r w:rsidRPr="00C56266">
        <w:rPr>
          <w:rFonts w:asciiTheme="minorHAnsi" w:hAnsiTheme="minorHAnsi"/>
          <w:sz w:val="24"/>
          <w:szCs w:val="24"/>
        </w:rPr>
        <w:t>[3] S. Chen, Y. Liu, J. Chen, Chem. Soc. Rev. 43 (2014) 5372-5386.</w:t>
      </w:r>
    </w:p>
    <w:p w:rsidR="00C54A2A" w:rsidRPr="00C1214C" w:rsidRDefault="00052C48">
      <w:pPr>
        <w:jc w:val="both"/>
        <w:rPr>
          <w:rFonts w:asciiTheme="minorHAnsi" w:hAnsiTheme="minorHAnsi"/>
          <w:b/>
          <w:bCs/>
          <w:sz w:val="12"/>
          <w:szCs w:val="12"/>
          <w:lang w:val="en-NZ"/>
        </w:rPr>
      </w:pPr>
      <w:r w:rsidRPr="00C56266">
        <w:rPr>
          <w:rFonts w:asciiTheme="minorHAnsi" w:hAnsiTheme="minorHAnsi"/>
          <w:sz w:val="24"/>
          <w:szCs w:val="24"/>
          <w:lang w:val="en-NZ"/>
        </w:rPr>
        <w:fldChar w:fldCharType="end"/>
      </w:r>
    </w:p>
    <w:p w:rsidR="00761A6B" w:rsidRPr="00EA0895" w:rsidRDefault="003376C0">
      <w:pPr>
        <w:jc w:val="both"/>
        <w:rPr>
          <w:rFonts w:asciiTheme="minorHAnsi" w:hAnsiTheme="minorHAnsi"/>
          <w:sz w:val="24"/>
          <w:lang w:val="en-NZ"/>
        </w:rPr>
      </w:pPr>
      <w:r w:rsidRPr="00EA0895">
        <w:rPr>
          <w:rFonts w:asciiTheme="minorHAnsi" w:hAnsiTheme="minorHAnsi"/>
          <w:b/>
          <w:bCs/>
          <w:i/>
          <w:sz w:val="24"/>
          <w:lang w:val="en-NZ"/>
        </w:rPr>
        <w:t>Key</w:t>
      </w:r>
      <w:r w:rsidR="00AE2A95" w:rsidRPr="00EA0895">
        <w:rPr>
          <w:rFonts w:asciiTheme="minorHAnsi" w:hAnsiTheme="minorHAnsi"/>
          <w:b/>
          <w:bCs/>
          <w:i/>
          <w:sz w:val="24"/>
          <w:lang w:val="en-NZ"/>
        </w:rPr>
        <w:t>words</w:t>
      </w:r>
      <w:r w:rsidR="00EC099B" w:rsidRPr="00EA0895">
        <w:rPr>
          <w:rFonts w:asciiTheme="minorHAnsi" w:hAnsiTheme="minorHAnsi"/>
          <w:b/>
          <w:bCs/>
          <w:sz w:val="24"/>
          <w:lang w:val="en-NZ"/>
        </w:rPr>
        <w:t>:</w:t>
      </w:r>
      <w:r w:rsidR="00EC099B" w:rsidRPr="00EA0895">
        <w:rPr>
          <w:rFonts w:asciiTheme="minorHAnsi" w:hAnsiTheme="minorHAnsi"/>
          <w:sz w:val="24"/>
          <w:lang w:val="en-NZ"/>
        </w:rPr>
        <w:t xml:space="preserve"> </w:t>
      </w:r>
      <w:proofErr w:type="spellStart"/>
      <w:r w:rsidR="00EA0895" w:rsidRPr="00EA0895">
        <w:rPr>
          <w:rFonts w:asciiTheme="minorHAnsi" w:hAnsiTheme="minorHAnsi"/>
          <w:sz w:val="24"/>
          <w:lang w:val="en-NZ"/>
        </w:rPr>
        <w:t>microinterfaces</w:t>
      </w:r>
      <w:proofErr w:type="spellEnd"/>
      <w:r w:rsidR="00EA0895" w:rsidRPr="00EA0895">
        <w:rPr>
          <w:rFonts w:asciiTheme="minorHAnsi" w:hAnsiTheme="minorHAnsi"/>
          <w:sz w:val="24"/>
          <w:lang w:val="en-NZ"/>
        </w:rPr>
        <w:t xml:space="preserve">, analytical solution, </w:t>
      </w:r>
      <w:proofErr w:type="spellStart"/>
      <w:r w:rsidR="00EA0895" w:rsidRPr="00EA0895">
        <w:rPr>
          <w:rFonts w:asciiTheme="minorHAnsi" w:hAnsiTheme="minorHAnsi"/>
          <w:sz w:val="24"/>
          <w:lang w:val="en-NZ"/>
        </w:rPr>
        <w:t>nanoparticles</w:t>
      </w:r>
      <w:bookmarkStart w:id="0" w:name="_GoBack"/>
      <w:bookmarkEnd w:id="0"/>
      <w:proofErr w:type="spellEnd"/>
      <w:r w:rsidR="00A00234">
        <w:rPr>
          <w:rFonts w:asciiTheme="minorHAnsi" w:hAnsiTheme="minorHAnsi"/>
          <w:sz w:val="24"/>
          <w:lang w:val="en-NZ"/>
        </w:rPr>
        <w:t>, diffusion coefficients.</w:t>
      </w:r>
    </w:p>
    <w:sectPr w:rsidR="00761A6B" w:rsidRPr="00EA0895" w:rsidSect="00FB4437">
      <w:headerReference w:type="default" r:id="rId8"/>
      <w:footerReference w:type="default" r:id="rId9"/>
      <w:pgSz w:w="11907" w:h="16840" w:code="9"/>
      <w:pgMar w:top="1701" w:right="1701" w:bottom="170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22F" w:rsidRDefault="009D722F">
      <w:r>
        <w:separator/>
      </w:r>
    </w:p>
  </w:endnote>
  <w:endnote w:type="continuationSeparator" w:id="0">
    <w:p w:rsidR="009D722F" w:rsidRDefault="009D72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A6B" w:rsidRPr="00761A6B" w:rsidRDefault="00761A6B" w:rsidP="00AA4C4D">
    <w:pPr>
      <w:pStyle w:val="Piedepgina"/>
      <w:pBdr>
        <w:top w:val="single" w:sz="4" w:space="1" w:color="auto"/>
      </w:pBdr>
      <w:rPr>
        <w:rFonts w:asciiTheme="majorHAnsi" w:hAnsiTheme="majorHAnsi"/>
        <w:lang w:val="es-ES"/>
      </w:rPr>
    </w:pPr>
    <w:r w:rsidRPr="00761A6B">
      <w:rPr>
        <w:rFonts w:asciiTheme="majorHAnsi" w:hAnsiTheme="majorHAnsi"/>
        <w:lang w:val="es-ES"/>
      </w:rPr>
      <w:ptab w:relativeTo="margin" w:alignment="center" w:leader="none"/>
    </w:r>
    <w:r w:rsidRPr="00761A6B">
      <w:rPr>
        <w:rFonts w:asciiTheme="majorHAnsi" w:hAnsiTheme="majorHAnsi"/>
        <w:lang w:val="es-ES"/>
      </w:rPr>
      <w:ptab w:relativeTo="margin" w:alignment="right" w:leader="none"/>
    </w:r>
    <w:r w:rsidRPr="00761A6B">
      <w:rPr>
        <w:rFonts w:asciiTheme="majorHAnsi" w:eastAsiaTheme="majorEastAsia" w:hAnsiTheme="majorHAnsi" w:cstheme="majorBidi"/>
        <w:sz w:val="28"/>
        <w:szCs w:val="28"/>
        <w:lang w:val="es-ES"/>
      </w:rPr>
      <w:t xml:space="preserve">p. </w:t>
    </w:r>
    <w:r w:rsidR="00052C48" w:rsidRPr="00052C48">
      <w:rPr>
        <w:rFonts w:asciiTheme="majorHAnsi" w:eastAsiaTheme="minorEastAsia" w:hAnsiTheme="majorHAnsi" w:cstheme="minorBidi"/>
        <w:sz w:val="22"/>
        <w:szCs w:val="22"/>
        <w:lang w:val="es-ES"/>
      </w:rPr>
      <w:fldChar w:fldCharType="begin"/>
    </w:r>
    <w:r w:rsidRPr="00123F69">
      <w:rPr>
        <w:rFonts w:asciiTheme="majorHAnsi" w:hAnsiTheme="majorHAnsi"/>
        <w:lang w:val="es-ES"/>
      </w:rPr>
      <w:instrText>PAGE    \* MERGEFORMAT</w:instrText>
    </w:r>
    <w:r w:rsidR="00052C48" w:rsidRPr="00052C48">
      <w:rPr>
        <w:rFonts w:asciiTheme="majorHAnsi" w:eastAsiaTheme="minorEastAsia" w:hAnsiTheme="majorHAnsi" w:cstheme="minorBidi"/>
        <w:sz w:val="22"/>
        <w:szCs w:val="22"/>
        <w:lang w:val="es-ES"/>
      </w:rPr>
      <w:fldChar w:fldCharType="separate"/>
    </w:r>
    <w:r w:rsidR="008844FD" w:rsidRPr="008844FD">
      <w:rPr>
        <w:rFonts w:asciiTheme="majorHAnsi" w:eastAsiaTheme="majorEastAsia" w:hAnsiTheme="majorHAnsi" w:cstheme="majorBidi"/>
        <w:noProof/>
        <w:sz w:val="28"/>
        <w:szCs w:val="28"/>
        <w:lang w:val="es-ES"/>
      </w:rPr>
      <w:t>1</w:t>
    </w:r>
    <w:r w:rsidR="00052C48" w:rsidRPr="00761A6B">
      <w:rPr>
        <w:rFonts w:asciiTheme="majorHAnsi" w:eastAsiaTheme="majorEastAsia" w:hAnsiTheme="majorHAnsi" w:cstheme="majorBidi"/>
        <w:sz w:val="28"/>
        <w:szCs w:val="28"/>
        <w:lang w:val="es-ES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22F" w:rsidRDefault="009D722F">
      <w:r>
        <w:separator/>
      </w:r>
    </w:p>
  </w:footnote>
  <w:footnote w:type="continuationSeparator" w:id="0">
    <w:p w:rsidR="009D722F" w:rsidRDefault="009D72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967"/>
      <w:gridCol w:w="5121"/>
      <w:gridCol w:w="1407"/>
    </w:tblGrid>
    <w:tr w:rsidR="00CB2994" w:rsidTr="00CB2994">
      <w:tc>
        <w:tcPr>
          <w:tcW w:w="1967" w:type="dxa"/>
        </w:tcPr>
        <w:p w:rsidR="00CB2994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spacing w:line="276" w:lineRule="auto"/>
            <w:rPr>
              <w:rFonts w:asciiTheme="majorHAnsi" w:hAnsiTheme="majorHAnsi"/>
              <w:sz w:val="24"/>
              <w:lang w:val="pt-PT"/>
            </w:rPr>
          </w:pPr>
          <w:r w:rsidRPr="00CB2994">
            <w:rPr>
              <w:rFonts w:asciiTheme="majorHAnsi" w:hAnsiTheme="majorHAnsi"/>
              <w:noProof/>
              <w:sz w:val="24"/>
              <w:lang w:val="es-ES" w:eastAsia="es-ES"/>
            </w:rPr>
            <w:drawing>
              <wp:inline distT="0" distB="0" distL="0" distR="0">
                <wp:extent cx="1056342" cy="569327"/>
                <wp:effectExtent l="0" t="0" r="0" b="2540"/>
                <wp:docPr id="2" name="Imaxe 2" descr="Logo XXXVI Reunión del grupo de electroquím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XXXVI Reunión del grupo de electroquím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233" cy="583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21" w:type="dxa"/>
          <w:vAlign w:val="center"/>
        </w:tcPr>
        <w:p w:rsidR="00CB2994" w:rsidRPr="00AA4C4D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spacing w:line="360" w:lineRule="auto"/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</w:pP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XXXVI Reunión </w:t>
          </w:r>
          <w:r w:rsidR="00AA4C4D"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del </w:t>
          </w: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Grupo </w:t>
          </w:r>
          <w:r w:rsidR="00AA4C4D"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de </w:t>
          </w: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Electroquímica </w:t>
          </w:r>
        </w:p>
        <w:p w:rsidR="00CB2994" w:rsidRPr="00AA4C4D" w:rsidRDefault="00CB2994" w:rsidP="005B6B45">
          <w:pPr>
            <w:pStyle w:val="Encabezado"/>
            <w:tabs>
              <w:tab w:val="clear" w:pos="4252"/>
              <w:tab w:val="left" w:pos="4253"/>
              <w:tab w:val="center" w:pos="4395"/>
            </w:tabs>
            <w:rPr>
              <w:rFonts w:asciiTheme="majorHAnsi" w:hAnsiTheme="majorHAnsi"/>
              <w:color w:val="808080" w:themeColor="background1" w:themeShade="80"/>
              <w:sz w:val="24"/>
              <w:lang w:val="pt-PT"/>
            </w:rPr>
          </w:pP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>XVII Encontro Ibérico de Electroquímica</w:t>
          </w:r>
        </w:p>
      </w:tc>
      <w:tc>
        <w:tcPr>
          <w:tcW w:w="1407" w:type="dxa"/>
          <w:vAlign w:val="center"/>
        </w:tcPr>
        <w:p w:rsidR="00CB2994" w:rsidRPr="00AA4C4D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b/>
              <w:color w:val="538135" w:themeColor="accent6" w:themeShade="BF"/>
              <w:sz w:val="28"/>
              <w:szCs w:val="28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8"/>
              <w:szCs w:val="28"/>
              <w:lang w:val="pt-PT"/>
            </w:rPr>
            <w:t>Vigo</w:t>
          </w:r>
        </w:p>
        <w:p w:rsidR="00CB2994" w:rsidRPr="00AA4C4D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  <w:t>13-15 / Julio</w:t>
          </w:r>
        </w:p>
        <w:p w:rsidR="00CB2994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sz w:val="24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  <w:t>2015</w:t>
          </w:r>
        </w:p>
      </w:tc>
    </w:tr>
  </w:tbl>
  <w:p w:rsidR="005B6B45" w:rsidRPr="00CB2994" w:rsidRDefault="005B6B45" w:rsidP="002D1518">
    <w:pPr>
      <w:pStyle w:val="Encabezado"/>
      <w:pBdr>
        <w:top w:val="single" w:sz="4" w:space="1" w:color="auto"/>
      </w:pBdr>
      <w:spacing w:line="480" w:lineRule="auto"/>
      <w:rPr>
        <w:rFonts w:asciiTheme="majorHAnsi" w:hAnsiTheme="majorHAnsi"/>
        <w:sz w:val="16"/>
        <w:szCs w:val="16"/>
        <w:lang w:val="pt-PT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Electroanalytical Chem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srxfxvegpzsafe5pveprp9ger2txdvvzpps&quot;&gt;BIBLIOGRAFIA&lt;record-ids&gt;&lt;item&gt;77&lt;/item&gt;&lt;item&gt;390&lt;/item&gt;&lt;item&gt;450&lt;/item&gt;&lt;/record-ids&gt;&lt;/item&gt;&lt;/Libraries&gt;"/>
  </w:docVars>
  <w:rsids>
    <w:rsidRoot w:val="00DC7A4E"/>
    <w:rsid w:val="0000668F"/>
    <w:rsid w:val="00052C48"/>
    <w:rsid w:val="0007035D"/>
    <w:rsid w:val="000868A3"/>
    <w:rsid w:val="000F3AD5"/>
    <w:rsid w:val="00123F69"/>
    <w:rsid w:val="00143626"/>
    <w:rsid w:val="001A47AB"/>
    <w:rsid w:val="001D7E88"/>
    <w:rsid w:val="00203491"/>
    <w:rsid w:val="0023712C"/>
    <w:rsid w:val="00247CD2"/>
    <w:rsid w:val="002D1518"/>
    <w:rsid w:val="002D3067"/>
    <w:rsid w:val="002E2D9B"/>
    <w:rsid w:val="003376C0"/>
    <w:rsid w:val="003960EF"/>
    <w:rsid w:val="003E49EB"/>
    <w:rsid w:val="004046B1"/>
    <w:rsid w:val="00477541"/>
    <w:rsid w:val="004D113B"/>
    <w:rsid w:val="00567107"/>
    <w:rsid w:val="005B6B45"/>
    <w:rsid w:val="005C239F"/>
    <w:rsid w:val="005C34DC"/>
    <w:rsid w:val="00660BCE"/>
    <w:rsid w:val="0068256B"/>
    <w:rsid w:val="00686736"/>
    <w:rsid w:val="006E44B5"/>
    <w:rsid w:val="0072427B"/>
    <w:rsid w:val="00733CC7"/>
    <w:rsid w:val="007379A4"/>
    <w:rsid w:val="00761A6B"/>
    <w:rsid w:val="00762E10"/>
    <w:rsid w:val="00766762"/>
    <w:rsid w:val="00772B69"/>
    <w:rsid w:val="007D2205"/>
    <w:rsid w:val="00825387"/>
    <w:rsid w:val="00831359"/>
    <w:rsid w:val="00863D84"/>
    <w:rsid w:val="00881797"/>
    <w:rsid w:val="008844FD"/>
    <w:rsid w:val="008A0D3C"/>
    <w:rsid w:val="008B1DA3"/>
    <w:rsid w:val="008D7705"/>
    <w:rsid w:val="008E5735"/>
    <w:rsid w:val="009068A1"/>
    <w:rsid w:val="00952E87"/>
    <w:rsid w:val="009918CD"/>
    <w:rsid w:val="009934AC"/>
    <w:rsid w:val="009D613A"/>
    <w:rsid w:val="009D722F"/>
    <w:rsid w:val="00A00234"/>
    <w:rsid w:val="00A67F86"/>
    <w:rsid w:val="00A74BA2"/>
    <w:rsid w:val="00AA4C4D"/>
    <w:rsid w:val="00AA5B23"/>
    <w:rsid w:val="00AB661D"/>
    <w:rsid w:val="00AB7165"/>
    <w:rsid w:val="00AC125A"/>
    <w:rsid w:val="00AC26BC"/>
    <w:rsid w:val="00AE2A95"/>
    <w:rsid w:val="00B608AE"/>
    <w:rsid w:val="00BA72B5"/>
    <w:rsid w:val="00C1214C"/>
    <w:rsid w:val="00C32CE8"/>
    <w:rsid w:val="00C352CA"/>
    <w:rsid w:val="00C47BB2"/>
    <w:rsid w:val="00C54A2A"/>
    <w:rsid w:val="00C56266"/>
    <w:rsid w:val="00CB2994"/>
    <w:rsid w:val="00CE31D8"/>
    <w:rsid w:val="00DC7A4E"/>
    <w:rsid w:val="00E01A28"/>
    <w:rsid w:val="00E13DBB"/>
    <w:rsid w:val="00E6580B"/>
    <w:rsid w:val="00EA0895"/>
    <w:rsid w:val="00EB0ED3"/>
    <w:rsid w:val="00EC099B"/>
    <w:rsid w:val="00F51426"/>
    <w:rsid w:val="00F90D3F"/>
    <w:rsid w:val="00F9269D"/>
    <w:rsid w:val="00FA7080"/>
    <w:rsid w:val="00FB4437"/>
    <w:rsid w:val="00FB6093"/>
    <w:rsid w:val="00FE4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4437"/>
    <w:rPr>
      <w:lang w:val="en-US" w:eastAsia="en-US"/>
    </w:rPr>
  </w:style>
  <w:style w:type="paragraph" w:styleId="Ttulo1">
    <w:name w:val="heading 1"/>
    <w:basedOn w:val="Normal"/>
    <w:next w:val="Normal"/>
    <w:qFormat/>
    <w:rsid w:val="00FB4437"/>
    <w:pPr>
      <w:keepNext/>
      <w:jc w:val="both"/>
      <w:outlineLvl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B443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B4437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rsid w:val="00FB4437"/>
    <w:pPr>
      <w:jc w:val="center"/>
    </w:pPr>
    <w:rPr>
      <w:b/>
      <w:bCs/>
      <w:sz w:val="28"/>
    </w:rPr>
  </w:style>
  <w:style w:type="character" w:styleId="Hipervnculo">
    <w:name w:val="Hyperlink"/>
    <w:basedOn w:val="Fuentedeprrafopredeter"/>
    <w:rsid w:val="00762E10"/>
    <w:rPr>
      <w:color w:val="0563C1" w:themeColor="hyperlink"/>
      <w:u w:val="single"/>
    </w:rPr>
  </w:style>
  <w:style w:type="table" w:styleId="Tablaconcuadrcula">
    <w:name w:val="Table Grid"/>
    <w:basedOn w:val="Tablanormal"/>
    <w:rsid w:val="00CB29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E13D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13DBB"/>
    <w:rPr>
      <w:rFonts w:ascii="Tahoma" w:hAnsi="Tahoma" w:cs="Tahoma"/>
      <w:sz w:val="16"/>
      <w:szCs w:val="16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ar"/>
    <w:rsid w:val="00952E87"/>
    <w:pPr>
      <w:jc w:val="center"/>
    </w:pPr>
    <w:rPr>
      <w:noProof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952E87"/>
    <w:rPr>
      <w:noProof/>
      <w:lang w:val="en-US" w:eastAsia="en-US"/>
    </w:rPr>
  </w:style>
  <w:style w:type="paragraph" w:customStyle="1" w:styleId="EndNoteBibliography">
    <w:name w:val="EndNote Bibliography"/>
    <w:basedOn w:val="Normal"/>
    <w:link w:val="EndNoteBibliographyCar"/>
    <w:rsid w:val="00952E87"/>
    <w:pPr>
      <w:jc w:val="both"/>
    </w:pPr>
    <w:rPr>
      <w:noProof/>
    </w:rPr>
  </w:style>
  <w:style w:type="character" w:customStyle="1" w:styleId="EndNoteBibliographyCar">
    <w:name w:val="EndNote Bibliography Car"/>
    <w:basedOn w:val="Fuentedeprrafopredeter"/>
    <w:link w:val="EndNoteBibliography"/>
    <w:rsid w:val="00952E87"/>
    <w:rPr>
      <w:noProof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pPr>
      <w:jc w:val="center"/>
    </w:pPr>
    <w:rPr>
      <w:b/>
      <w:bCs/>
      <w:sz w:val="28"/>
    </w:rPr>
  </w:style>
  <w:style w:type="character" w:styleId="Hipervnculo">
    <w:name w:val="Hyperlink"/>
    <w:basedOn w:val="Fuentedeprrafopredeter"/>
    <w:rsid w:val="00762E10"/>
    <w:rPr>
      <w:color w:val="0563C1" w:themeColor="hyperlink"/>
      <w:u w:val="single"/>
    </w:rPr>
  </w:style>
  <w:style w:type="table" w:styleId="Tablaconcuadrcula">
    <w:name w:val="Table Grid"/>
    <w:basedOn w:val="Tablanormal"/>
    <w:rsid w:val="00CB2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E13D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13DB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Documents%20and%20Settings\Eduardo\Escritorio\JOSEMANUEL\Vigo\josemanuel.olmos@um.es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60DDB7-497B-4943-BE9D-929BF612F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765</Words>
  <Characters>4213</Characters>
  <Application>Microsoft Office Word</Application>
  <DocSecurity>0</DocSecurity>
  <Lines>35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</vt:lpstr>
    </vt:vector>
  </TitlesOfParts>
  <Company/>
  <LinksUpToDate>false</LinksUpToDate>
  <CharactersWithSpaces>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Ramón Nóvoa</dc:creator>
  <cp:lastModifiedBy>Eduardo</cp:lastModifiedBy>
  <cp:revision>7</cp:revision>
  <cp:lastPrinted>2015-05-28T08:14:00Z</cp:lastPrinted>
  <dcterms:created xsi:type="dcterms:W3CDTF">2015-05-28T10:15:00Z</dcterms:created>
  <dcterms:modified xsi:type="dcterms:W3CDTF">2015-05-28T10:22:00Z</dcterms:modified>
</cp:coreProperties>
</file>