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4C7" w:rsidRPr="00D5169F" w:rsidRDefault="000164C7" w:rsidP="000164C7">
      <w:pPr>
        <w:pStyle w:val="Puesto"/>
        <w:rPr>
          <w:rFonts w:asciiTheme="minorHAnsi" w:hAnsiTheme="minorHAnsi" w:cstheme="minorHAnsi"/>
        </w:rPr>
      </w:pPr>
      <w:bookmarkStart w:id="0" w:name="_GoBack"/>
      <w:bookmarkEnd w:id="0"/>
      <w:r w:rsidRPr="001B407B">
        <w:rPr>
          <w:rFonts w:asciiTheme="minorHAnsi" w:hAnsiTheme="minorHAnsi" w:cstheme="minorHAnsi"/>
        </w:rPr>
        <w:t>Availability of metals and nanoparticles in natural media</w:t>
      </w:r>
    </w:p>
    <w:p w:rsidR="00EC099B" w:rsidRPr="000164C7" w:rsidRDefault="00EC099B">
      <w:pPr>
        <w:jc w:val="both"/>
        <w:rPr>
          <w:rFonts w:asciiTheme="minorHAnsi" w:hAnsiTheme="minorHAnsi"/>
          <w:sz w:val="24"/>
        </w:rPr>
      </w:pPr>
    </w:p>
    <w:p w:rsidR="00D85E8E" w:rsidRDefault="00D85E8E">
      <w:pPr>
        <w:jc w:val="center"/>
        <w:rPr>
          <w:rFonts w:asciiTheme="minorHAnsi" w:hAnsiTheme="minorHAnsi"/>
          <w:i/>
          <w:iCs/>
          <w:sz w:val="24"/>
          <w:lang w:val="es-ES"/>
        </w:rPr>
      </w:pPr>
      <w:r w:rsidRPr="00D85E8E">
        <w:rPr>
          <w:rFonts w:asciiTheme="minorHAnsi" w:hAnsiTheme="minorHAnsi"/>
          <w:sz w:val="24"/>
          <w:lang w:val="es-ES"/>
        </w:rPr>
        <w:t>A. Altier</w:t>
      </w:r>
      <w:r w:rsidRPr="00D85E8E">
        <w:rPr>
          <w:rFonts w:asciiTheme="minorHAnsi" w:hAnsiTheme="minorHAnsi"/>
          <w:sz w:val="24"/>
          <w:vertAlign w:val="superscript"/>
          <w:lang w:val="es-ES"/>
        </w:rPr>
        <w:t>a</w:t>
      </w:r>
      <w:r>
        <w:rPr>
          <w:rFonts w:asciiTheme="minorHAnsi" w:hAnsiTheme="minorHAnsi"/>
          <w:sz w:val="24"/>
          <w:vertAlign w:val="superscript"/>
          <w:lang w:val="es-ES"/>
        </w:rPr>
        <w:t>,</w:t>
      </w:r>
      <w:r w:rsidRPr="001B407B">
        <w:rPr>
          <w:rFonts w:asciiTheme="minorHAnsi" w:hAnsiTheme="minorHAnsi"/>
          <w:sz w:val="24"/>
          <w:lang w:val="es-ES"/>
        </w:rPr>
        <w:t>*</w:t>
      </w:r>
    </w:p>
    <w:p w:rsidR="00012E66" w:rsidRDefault="00012E66">
      <w:pPr>
        <w:jc w:val="center"/>
        <w:rPr>
          <w:rFonts w:asciiTheme="minorHAnsi" w:hAnsiTheme="minorHAnsi"/>
          <w:i/>
          <w:iCs/>
          <w:sz w:val="24"/>
          <w:lang w:val="es-ES"/>
        </w:rPr>
      </w:pPr>
      <w:proofErr w:type="spellStart"/>
      <w:r w:rsidRPr="00850680">
        <w:rPr>
          <w:rFonts w:asciiTheme="minorHAnsi" w:hAnsiTheme="minorHAnsi"/>
          <w:i/>
          <w:iCs/>
          <w:sz w:val="24"/>
          <w:lang w:val="es-ES"/>
        </w:rPr>
        <w:t>Departament</w:t>
      </w:r>
      <w:proofErr w:type="spellEnd"/>
      <w:r w:rsidRPr="00850680">
        <w:rPr>
          <w:rFonts w:asciiTheme="minorHAnsi" w:hAnsiTheme="minorHAnsi"/>
          <w:i/>
          <w:iCs/>
          <w:sz w:val="24"/>
          <w:lang w:val="es-ES"/>
        </w:rPr>
        <w:t xml:space="preserve"> de Química, </w:t>
      </w:r>
      <w:proofErr w:type="spellStart"/>
      <w:r w:rsidRPr="00850680">
        <w:rPr>
          <w:rFonts w:asciiTheme="minorHAnsi" w:hAnsiTheme="minorHAnsi"/>
          <w:i/>
          <w:iCs/>
          <w:sz w:val="24"/>
          <w:lang w:val="es-ES"/>
        </w:rPr>
        <w:t>Universitat</w:t>
      </w:r>
      <w:proofErr w:type="spellEnd"/>
      <w:r w:rsidRPr="00850680">
        <w:rPr>
          <w:rFonts w:asciiTheme="minorHAnsi" w:hAnsiTheme="minorHAnsi"/>
          <w:i/>
          <w:iCs/>
          <w:sz w:val="24"/>
          <w:lang w:val="es-ES"/>
        </w:rPr>
        <w:t xml:space="preserve"> de Lleida, </w:t>
      </w:r>
      <w:proofErr w:type="spellStart"/>
      <w:r w:rsidRPr="00850680">
        <w:rPr>
          <w:rFonts w:asciiTheme="minorHAnsi" w:hAnsiTheme="minorHAnsi"/>
          <w:i/>
          <w:iCs/>
          <w:sz w:val="24"/>
          <w:lang w:val="es-ES"/>
        </w:rPr>
        <w:t>Spain</w:t>
      </w:r>
      <w:proofErr w:type="spellEnd"/>
    </w:p>
    <w:p w:rsidR="00EC099B" w:rsidRPr="0079484E" w:rsidRDefault="00012E66">
      <w:pPr>
        <w:jc w:val="center"/>
        <w:rPr>
          <w:rFonts w:asciiTheme="minorHAnsi" w:hAnsiTheme="minorHAnsi"/>
          <w:i/>
          <w:iCs/>
          <w:sz w:val="24"/>
        </w:rPr>
      </w:pPr>
      <w:r>
        <w:rPr>
          <w:rFonts w:asciiTheme="minorHAnsi" w:hAnsiTheme="minorHAnsi"/>
          <w:i/>
          <w:iCs/>
          <w:sz w:val="24"/>
          <w:vertAlign w:val="superscript"/>
          <w:lang w:val="es-ES"/>
        </w:rPr>
        <w:t xml:space="preserve"> </w:t>
      </w:r>
      <w:proofErr w:type="gramStart"/>
      <w:r w:rsidR="00477541" w:rsidRPr="0079484E">
        <w:rPr>
          <w:rFonts w:asciiTheme="minorHAnsi" w:hAnsiTheme="minorHAnsi"/>
          <w:i/>
          <w:iCs/>
          <w:sz w:val="24"/>
          <w:vertAlign w:val="superscript"/>
        </w:rPr>
        <w:t>a</w:t>
      </w:r>
      <w:proofErr w:type="gramEnd"/>
      <w:r w:rsidR="00477541" w:rsidRPr="0079484E">
        <w:rPr>
          <w:rFonts w:asciiTheme="minorHAnsi" w:hAnsiTheme="minorHAnsi"/>
          <w:i/>
          <w:iCs/>
          <w:sz w:val="24"/>
          <w:vertAlign w:val="superscript"/>
        </w:rPr>
        <w:t>,</w:t>
      </w:r>
      <w:r w:rsidR="00477541" w:rsidRPr="0079484E">
        <w:rPr>
          <w:rFonts w:asciiTheme="minorHAnsi" w:hAnsiTheme="minorHAnsi"/>
          <w:i/>
          <w:iCs/>
          <w:sz w:val="24"/>
        </w:rPr>
        <w:t>*</w:t>
      </w:r>
      <w:r w:rsidR="00762E10" w:rsidRPr="0079484E">
        <w:rPr>
          <w:rFonts w:asciiTheme="minorHAnsi" w:hAnsiTheme="minorHAnsi"/>
          <w:i/>
          <w:iCs/>
          <w:sz w:val="24"/>
        </w:rPr>
        <w:t xml:space="preserve"> </w:t>
      </w:r>
      <w:hyperlink r:id="rId7" w:history="1">
        <w:r w:rsidR="00D85E8E" w:rsidRPr="001C275A">
          <w:rPr>
            <w:rStyle w:val="Hipervnculo"/>
            <w:rFonts w:asciiTheme="minorHAnsi" w:hAnsiTheme="minorHAnsi"/>
            <w:i/>
            <w:iCs/>
            <w:sz w:val="24"/>
          </w:rPr>
          <w:t>alexandra.altier@quimica.udl.cat</w:t>
        </w:r>
      </w:hyperlink>
    </w:p>
    <w:p w:rsidR="005B6B45" w:rsidRPr="0079484E" w:rsidRDefault="005B6B45" w:rsidP="005B6B45">
      <w:pPr>
        <w:jc w:val="both"/>
        <w:rPr>
          <w:rFonts w:asciiTheme="minorHAnsi" w:hAnsiTheme="minorHAnsi"/>
          <w:sz w:val="24"/>
        </w:rPr>
      </w:pPr>
    </w:p>
    <w:p w:rsidR="00143626" w:rsidRPr="0079484E" w:rsidRDefault="00567107" w:rsidP="007379A4">
      <w:pPr>
        <w:jc w:val="both"/>
        <w:rPr>
          <w:rFonts w:asciiTheme="minorHAnsi" w:hAnsiTheme="minorHAnsi"/>
          <w:sz w:val="24"/>
        </w:rPr>
      </w:pPr>
      <w:r w:rsidRPr="0079484E">
        <w:rPr>
          <w:rFonts w:asciiTheme="minorHAnsi" w:hAnsiTheme="minorHAnsi"/>
          <w:b/>
          <w:sz w:val="24"/>
        </w:rPr>
        <w:t>ABSTRACT</w:t>
      </w:r>
    </w:p>
    <w:p w:rsidR="00143626" w:rsidRPr="0079484E" w:rsidRDefault="00143626" w:rsidP="007379A4">
      <w:pPr>
        <w:jc w:val="both"/>
        <w:rPr>
          <w:rFonts w:asciiTheme="minorHAnsi" w:hAnsiTheme="minorHAnsi"/>
          <w:sz w:val="24"/>
        </w:rPr>
      </w:pPr>
    </w:p>
    <w:p w:rsidR="000164C7" w:rsidRPr="001C275A" w:rsidRDefault="000164C7" w:rsidP="000164C7">
      <w:pPr>
        <w:jc w:val="both"/>
        <w:rPr>
          <w:rFonts w:asciiTheme="minorHAnsi" w:hAnsiTheme="minorHAnsi" w:cstheme="minorHAnsi"/>
          <w:sz w:val="24"/>
          <w:szCs w:val="24"/>
        </w:rPr>
      </w:pPr>
      <w:r w:rsidRPr="001C275A">
        <w:rPr>
          <w:rFonts w:asciiTheme="minorHAnsi" w:hAnsiTheme="minorHAnsi" w:cstheme="minorHAnsi"/>
          <w:sz w:val="24"/>
          <w:szCs w:val="24"/>
        </w:rPr>
        <w:t xml:space="preserve">The availability of metals or metal nanoparticles </w:t>
      </w:r>
      <w:r>
        <w:rPr>
          <w:rFonts w:asciiTheme="minorHAnsi" w:hAnsiTheme="minorHAnsi" w:cstheme="minorHAnsi"/>
          <w:sz w:val="24"/>
          <w:szCs w:val="24"/>
        </w:rPr>
        <w:t xml:space="preserve">to organisms </w:t>
      </w:r>
      <w:r w:rsidRPr="001C275A">
        <w:rPr>
          <w:rFonts w:asciiTheme="minorHAnsi" w:hAnsiTheme="minorHAnsi" w:cstheme="minorHAnsi"/>
          <w:sz w:val="24"/>
          <w:szCs w:val="24"/>
        </w:rPr>
        <w:t xml:space="preserve">and their toxic or nutritional properties are related to the uptake flux. This flux depends on the mass transport of the various metal species, on their </w:t>
      </w:r>
      <w:proofErr w:type="spellStart"/>
      <w:r w:rsidRPr="001C275A">
        <w:rPr>
          <w:rFonts w:asciiTheme="minorHAnsi" w:hAnsiTheme="minorHAnsi" w:cstheme="minorHAnsi"/>
          <w:sz w:val="24"/>
          <w:szCs w:val="24"/>
        </w:rPr>
        <w:t>interconversion</w:t>
      </w:r>
      <w:proofErr w:type="spellEnd"/>
      <w:r w:rsidRPr="001C275A">
        <w:rPr>
          <w:rFonts w:asciiTheme="minorHAnsi" w:hAnsiTheme="minorHAnsi" w:cstheme="minorHAnsi"/>
          <w:sz w:val="24"/>
          <w:szCs w:val="24"/>
        </w:rPr>
        <w:t xml:space="preserve"> kinetics and on the kinetics of the chemical reactions regulating the uptake</w:t>
      </w:r>
      <w:r w:rsidRPr="001C275A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1C275A">
        <w:rPr>
          <w:rFonts w:asciiTheme="minorHAnsi" w:hAnsiTheme="minorHAnsi" w:cstheme="minorHAnsi"/>
          <w:sz w:val="24"/>
          <w:szCs w:val="24"/>
        </w:rPr>
        <w:t>[1, 2].</w:t>
      </w:r>
    </w:p>
    <w:p w:rsidR="000164C7" w:rsidRPr="001C275A" w:rsidRDefault="000164C7" w:rsidP="000164C7">
      <w:pPr>
        <w:jc w:val="both"/>
        <w:rPr>
          <w:rFonts w:asciiTheme="minorHAnsi" w:hAnsiTheme="minorHAnsi" w:cstheme="minorHAnsi"/>
          <w:sz w:val="24"/>
          <w:szCs w:val="24"/>
        </w:rPr>
      </w:pPr>
      <w:r w:rsidRPr="001C275A">
        <w:rPr>
          <w:rFonts w:asciiTheme="minorHAnsi" w:hAnsiTheme="minorHAnsi" w:cstheme="minorHAnsi"/>
          <w:sz w:val="24"/>
          <w:szCs w:val="24"/>
        </w:rPr>
        <w:t xml:space="preserve">Diffusive Gradients in Thin films (DGT) is a passive sampler that measures a flux, that is, the rate of supply of material </w:t>
      </w:r>
      <w:r>
        <w:rPr>
          <w:rFonts w:asciiTheme="minorHAnsi" w:hAnsiTheme="minorHAnsi" w:cstheme="minorHAnsi"/>
          <w:sz w:val="24"/>
          <w:szCs w:val="24"/>
        </w:rPr>
        <w:t>at</w:t>
      </w:r>
      <w:r w:rsidRPr="001C275A">
        <w:rPr>
          <w:rFonts w:asciiTheme="minorHAnsi" w:hAnsiTheme="minorHAnsi" w:cstheme="minorHAnsi"/>
          <w:sz w:val="24"/>
          <w:szCs w:val="24"/>
        </w:rPr>
        <w:t xml:space="preserve"> a given time [3</w:t>
      </w:r>
      <w:r>
        <w:rPr>
          <w:rFonts w:asciiTheme="minorHAnsi" w:hAnsiTheme="minorHAnsi" w:cstheme="minorHAnsi"/>
          <w:sz w:val="24"/>
          <w:szCs w:val="24"/>
        </w:rPr>
        <w:t>]</w:t>
      </w:r>
      <w:r w:rsidRPr="001C275A">
        <w:rPr>
          <w:rFonts w:asciiTheme="minorHAnsi" w:hAnsiTheme="minorHAnsi" w:cstheme="minorHAnsi"/>
          <w:sz w:val="24"/>
          <w:szCs w:val="24"/>
        </w:rPr>
        <w:t>. DGT devices consist of two layers, the diffusive gel, which defines a diffusion domain and the resin gel layer containing a binding agent (</w:t>
      </w:r>
      <w:proofErr w:type="spellStart"/>
      <w:r w:rsidRPr="001C275A">
        <w:rPr>
          <w:rFonts w:asciiTheme="minorHAnsi" w:hAnsiTheme="minorHAnsi" w:cstheme="minorHAnsi"/>
          <w:sz w:val="24"/>
          <w:szCs w:val="24"/>
        </w:rPr>
        <w:t>Chelex</w:t>
      </w:r>
      <w:proofErr w:type="spellEnd"/>
      <w:r w:rsidRPr="001C275A">
        <w:rPr>
          <w:rFonts w:asciiTheme="minorHAnsi" w:hAnsiTheme="minorHAnsi" w:cstheme="minorHAnsi"/>
          <w:sz w:val="24"/>
          <w:szCs w:val="24"/>
        </w:rPr>
        <w:t xml:space="preserve"> 100) that acts in most cases as a perfect sink for metal </w:t>
      </w:r>
      <w:proofErr w:type="spellStart"/>
      <w:r w:rsidRPr="001C275A">
        <w:rPr>
          <w:rFonts w:asciiTheme="minorHAnsi" w:hAnsiTheme="minorHAnsi" w:cstheme="minorHAnsi"/>
          <w:sz w:val="24"/>
          <w:szCs w:val="24"/>
        </w:rPr>
        <w:t>cations</w:t>
      </w:r>
      <w:proofErr w:type="spellEnd"/>
      <w:r w:rsidRPr="001C275A">
        <w:rPr>
          <w:rFonts w:asciiTheme="minorHAnsi" w:hAnsiTheme="minorHAnsi" w:cstheme="minorHAnsi"/>
          <w:sz w:val="24"/>
          <w:szCs w:val="24"/>
        </w:rPr>
        <w:t xml:space="preserve">. Differing from what happens </w:t>
      </w:r>
      <w:r>
        <w:rPr>
          <w:rFonts w:asciiTheme="minorHAnsi" w:hAnsiTheme="minorHAnsi" w:cstheme="minorHAnsi"/>
          <w:sz w:val="24"/>
          <w:szCs w:val="24"/>
        </w:rPr>
        <w:t xml:space="preserve">in </w:t>
      </w:r>
      <w:proofErr w:type="spellStart"/>
      <w:r>
        <w:rPr>
          <w:rFonts w:asciiTheme="minorHAnsi" w:hAnsiTheme="minorHAnsi" w:cstheme="minorHAnsi"/>
          <w:sz w:val="24"/>
          <w:szCs w:val="24"/>
        </w:rPr>
        <w:t>voltametric</w:t>
      </w:r>
      <w:proofErr w:type="spellEnd"/>
      <w:r w:rsidRPr="001C275A">
        <w:rPr>
          <w:rFonts w:asciiTheme="minorHAnsi" w:hAnsiTheme="minorHAnsi" w:cstheme="minorHAnsi"/>
          <w:sz w:val="24"/>
          <w:szCs w:val="24"/>
        </w:rPr>
        <w:t xml:space="preserve"> electrodes, metal </w:t>
      </w:r>
      <w:r>
        <w:rPr>
          <w:rFonts w:asciiTheme="minorHAnsi" w:hAnsiTheme="minorHAnsi" w:cstheme="minorHAnsi"/>
          <w:sz w:val="24"/>
          <w:szCs w:val="24"/>
        </w:rPr>
        <w:t>complexes</w:t>
      </w:r>
      <w:r w:rsidRPr="001C275A">
        <w:rPr>
          <w:rFonts w:asciiTheme="minorHAnsi" w:hAnsiTheme="minorHAnsi" w:cstheme="minorHAnsi"/>
          <w:sz w:val="24"/>
          <w:szCs w:val="24"/>
        </w:rPr>
        <w:t xml:space="preserve"> can diffuse and dissociate within the resin domain thus extending the reaction layer [3]. Additionally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1C275A">
        <w:rPr>
          <w:rFonts w:asciiTheme="minorHAnsi" w:hAnsiTheme="minorHAnsi" w:cstheme="minorHAnsi"/>
          <w:sz w:val="24"/>
          <w:szCs w:val="24"/>
        </w:rPr>
        <w:t xml:space="preserve"> depending on pH</w:t>
      </w:r>
      <w:r>
        <w:rPr>
          <w:rFonts w:asciiTheme="minorHAnsi" w:hAnsiTheme="minorHAnsi" w:cstheme="minorHAnsi"/>
          <w:sz w:val="24"/>
          <w:szCs w:val="24"/>
        </w:rPr>
        <w:t xml:space="preserve"> and ionic strength</w:t>
      </w:r>
      <w:r w:rsidRPr="001C275A">
        <w:rPr>
          <w:rFonts w:asciiTheme="minorHAnsi" w:hAnsiTheme="minorHAnsi" w:cstheme="minorHAnsi"/>
          <w:sz w:val="24"/>
          <w:szCs w:val="24"/>
        </w:rPr>
        <w:t xml:space="preserve">, the charged resin sites </w:t>
      </w:r>
      <w:r>
        <w:rPr>
          <w:rFonts w:asciiTheme="minorHAnsi" w:hAnsiTheme="minorHAnsi" w:cstheme="minorHAnsi"/>
          <w:sz w:val="24"/>
          <w:szCs w:val="24"/>
        </w:rPr>
        <w:t>interact with charged metal species</w:t>
      </w:r>
      <w:r w:rsidRPr="001C275A">
        <w:rPr>
          <w:rFonts w:asciiTheme="minorHAnsi" w:hAnsiTheme="minorHAnsi" w:cstheme="minorHAnsi"/>
          <w:sz w:val="24"/>
          <w:szCs w:val="24"/>
        </w:rPr>
        <w:t xml:space="preserve"> influencing the metal accumulation</w:t>
      </w:r>
      <w:r>
        <w:rPr>
          <w:rFonts w:asciiTheme="minorHAnsi" w:hAnsiTheme="minorHAnsi" w:cstheme="minorHAnsi"/>
          <w:sz w:val="24"/>
          <w:szCs w:val="24"/>
        </w:rPr>
        <w:t xml:space="preserve">. Low ionic strength is expected to modify </w:t>
      </w:r>
      <w:r w:rsidRPr="001C275A">
        <w:rPr>
          <w:rFonts w:asciiTheme="minorHAnsi" w:hAnsiTheme="minorHAnsi" w:cstheme="minorHAnsi"/>
          <w:sz w:val="24"/>
          <w:szCs w:val="24"/>
        </w:rPr>
        <w:t>the kinetics of the metal binding to the resin sites or the dissociation rate of complexes</w:t>
      </w:r>
      <w:r>
        <w:rPr>
          <w:rFonts w:asciiTheme="minorHAnsi" w:hAnsiTheme="minorHAnsi" w:cstheme="minorHAnsi"/>
          <w:sz w:val="24"/>
          <w:szCs w:val="24"/>
        </w:rPr>
        <w:t xml:space="preserve"> when an exchange mechanism applies</w:t>
      </w:r>
      <w:r w:rsidRPr="001C275A">
        <w:rPr>
          <w:rFonts w:asciiTheme="minorHAnsi" w:hAnsiTheme="minorHAnsi" w:cstheme="minorHAnsi"/>
          <w:sz w:val="24"/>
          <w:szCs w:val="24"/>
        </w:rPr>
        <w:t xml:space="preserve">. Depending on the size and aggregation phenomena, nanoparticles can also contribute to the </w:t>
      </w:r>
      <w:r>
        <w:rPr>
          <w:rFonts w:asciiTheme="minorHAnsi" w:hAnsiTheme="minorHAnsi" w:cstheme="minorHAnsi"/>
          <w:sz w:val="24"/>
          <w:szCs w:val="24"/>
        </w:rPr>
        <w:t xml:space="preserve">metal </w:t>
      </w:r>
      <w:r w:rsidRPr="001C275A">
        <w:rPr>
          <w:rFonts w:asciiTheme="minorHAnsi" w:hAnsiTheme="minorHAnsi" w:cstheme="minorHAnsi"/>
          <w:sz w:val="24"/>
          <w:szCs w:val="24"/>
        </w:rPr>
        <w:t>availability directly or by dissolution.</w:t>
      </w:r>
      <w:r>
        <w:rPr>
          <w:rFonts w:asciiTheme="minorHAnsi" w:hAnsiTheme="minorHAnsi" w:cstheme="minorHAnsi"/>
          <w:sz w:val="24"/>
          <w:szCs w:val="24"/>
        </w:rPr>
        <w:t xml:space="preserve"> Metal accumulations in presence of ligands are expected to evidence the influence of the size of the primary nanoparticle on the solubility.</w:t>
      </w:r>
    </w:p>
    <w:p w:rsidR="000164C7" w:rsidRPr="001C275A" w:rsidRDefault="000164C7" w:rsidP="000164C7">
      <w:pPr>
        <w:jc w:val="both"/>
        <w:rPr>
          <w:rFonts w:asciiTheme="minorHAnsi" w:hAnsiTheme="minorHAnsi" w:cstheme="minorHAnsi"/>
          <w:sz w:val="24"/>
          <w:szCs w:val="24"/>
        </w:rPr>
      </w:pPr>
      <w:r w:rsidRPr="001C275A">
        <w:rPr>
          <w:rFonts w:asciiTheme="minorHAnsi" w:hAnsiTheme="minorHAnsi" w:cstheme="minorHAnsi"/>
          <w:sz w:val="24"/>
          <w:szCs w:val="24"/>
        </w:rPr>
        <w:t xml:space="preserve">It is the aim of </w:t>
      </w:r>
      <w:r>
        <w:rPr>
          <w:rFonts w:asciiTheme="minorHAnsi" w:hAnsiTheme="minorHAnsi" w:cstheme="minorHAnsi"/>
          <w:sz w:val="24"/>
          <w:szCs w:val="24"/>
        </w:rPr>
        <w:t>the</w:t>
      </w:r>
      <w:r w:rsidRPr="001C275A">
        <w:rPr>
          <w:rFonts w:asciiTheme="minorHAnsi" w:hAnsiTheme="minorHAnsi" w:cstheme="minorHAnsi"/>
          <w:sz w:val="24"/>
          <w:szCs w:val="24"/>
        </w:rPr>
        <w:t xml:space="preserve"> thesis the measurement of </w:t>
      </w:r>
      <w:r w:rsidR="0079484E">
        <w:rPr>
          <w:rFonts w:asciiTheme="minorHAnsi" w:hAnsiTheme="minorHAnsi" w:cstheme="minorHAnsi"/>
          <w:sz w:val="24"/>
          <w:szCs w:val="24"/>
        </w:rPr>
        <w:t xml:space="preserve">the </w:t>
      </w:r>
      <w:r w:rsidRPr="001C275A">
        <w:rPr>
          <w:rFonts w:asciiTheme="minorHAnsi" w:hAnsiTheme="minorHAnsi" w:cstheme="minorHAnsi"/>
          <w:sz w:val="24"/>
          <w:szCs w:val="24"/>
        </w:rPr>
        <w:t>availability of metals and nanoparticles using dynamic analytical techniques such as</w:t>
      </w:r>
      <w:r>
        <w:rPr>
          <w:rFonts w:asciiTheme="minorHAnsi" w:hAnsiTheme="minorHAnsi" w:cstheme="minorHAnsi"/>
          <w:sz w:val="24"/>
          <w:szCs w:val="24"/>
        </w:rPr>
        <w:t xml:space="preserve"> DGT or voltammetric electrodes</w:t>
      </w:r>
      <w:r w:rsidRPr="001C275A">
        <w:rPr>
          <w:rFonts w:asciiTheme="minorHAnsi" w:hAnsiTheme="minorHAnsi" w:cstheme="minorHAnsi"/>
          <w:sz w:val="24"/>
          <w:szCs w:val="24"/>
        </w:rPr>
        <w:t xml:space="preserve"> and the development of a physicochemical framework for the interpretation of the results.</w:t>
      </w:r>
    </w:p>
    <w:p w:rsidR="00143626" w:rsidRPr="000164C7" w:rsidRDefault="00143626" w:rsidP="00FB6093">
      <w:pPr>
        <w:spacing w:after="120"/>
        <w:ind w:left="142"/>
        <w:jc w:val="both"/>
        <w:rPr>
          <w:rFonts w:asciiTheme="minorHAnsi" w:hAnsiTheme="minorHAnsi"/>
          <w:sz w:val="24"/>
        </w:rPr>
      </w:pPr>
    </w:p>
    <w:p w:rsidR="007D2205" w:rsidRPr="00C54A2A" w:rsidRDefault="00012E66" w:rsidP="00012E66">
      <w:pPr>
        <w:spacing w:after="120"/>
        <w:jc w:val="both"/>
        <w:rPr>
          <w:rFonts w:asciiTheme="minorHAnsi" w:hAnsiTheme="minorHAnsi"/>
          <w:i/>
          <w:lang w:val="es-ES"/>
        </w:rPr>
      </w:pPr>
      <w:r w:rsidRPr="0079484E">
        <w:rPr>
          <w:rFonts w:asciiTheme="minorHAnsi" w:hAnsiTheme="minorHAnsi"/>
          <w:sz w:val="24"/>
        </w:rPr>
        <w:t xml:space="preserve">  </w:t>
      </w:r>
      <w:r w:rsidR="00567107" w:rsidRPr="00C54A2A">
        <w:rPr>
          <w:rFonts w:asciiTheme="minorHAnsi" w:hAnsiTheme="minorHAnsi"/>
          <w:i/>
          <w:lang w:val="es-ES"/>
        </w:rPr>
        <w:t>ADVISERS/</w:t>
      </w:r>
      <w:r w:rsidR="00C54A2A" w:rsidRPr="00C54A2A">
        <w:rPr>
          <w:rFonts w:asciiTheme="minorHAnsi" w:hAnsiTheme="minorHAnsi"/>
          <w:i/>
          <w:lang w:val="es-ES"/>
        </w:rPr>
        <w:t>MENTORS</w:t>
      </w:r>
    </w:p>
    <w:p w:rsidR="00143626" w:rsidRDefault="006B17E8" w:rsidP="00FB6093">
      <w:pPr>
        <w:spacing w:after="120"/>
        <w:ind w:left="142"/>
        <w:jc w:val="both"/>
        <w:rPr>
          <w:rFonts w:asciiTheme="minorHAnsi" w:hAnsiTheme="minorHAnsi"/>
          <w:sz w:val="24"/>
          <w:lang w:val="es-ES"/>
        </w:rPr>
      </w:pPr>
      <w:r>
        <w:rPr>
          <w:rFonts w:asciiTheme="minorHAnsi" w:hAnsiTheme="minorHAnsi"/>
          <w:sz w:val="24"/>
          <w:lang w:val="es-ES"/>
        </w:rPr>
        <w:t xml:space="preserve">J. Puy, C. Rey-Castro, </w:t>
      </w:r>
      <w:proofErr w:type="spellStart"/>
      <w:r w:rsidRPr="006B17E8">
        <w:rPr>
          <w:rFonts w:asciiTheme="minorHAnsi" w:hAnsiTheme="minorHAnsi"/>
          <w:i/>
          <w:sz w:val="24"/>
          <w:lang w:val="es-ES"/>
        </w:rPr>
        <w:t>Departament</w:t>
      </w:r>
      <w:proofErr w:type="spellEnd"/>
      <w:r w:rsidRPr="006B17E8">
        <w:rPr>
          <w:rFonts w:asciiTheme="minorHAnsi" w:hAnsiTheme="minorHAnsi"/>
          <w:i/>
          <w:sz w:val="24"/>
          <w:lang w:val="es-ES"/>
        </w:rPr>
        <w:t xml:space="preserve"> de Química, </w:t>
      </w:r>
      <w:proofErr w:type="spellStart"/>
      <w:r w:rsidRPr="006B17E8">
        <w:rPr>
          <w:rFonts w:asciiTheme="minorHAnsi" w:hAnsiTheme="minorHAnsi"/>
          <w:i/>
          <w:sz w:val="24"/>
          <w:lang w:val="es-ES"/>
        </w:rPr>
        <w:t>Universitat</w:t>
      </w:r>
      <w:proofErr w:type="spellEnd"/>
      <w:r w:rsidRPr="006B17E8">
        <w:rPr>
          <w:rFonts w:asciiTheme="minorHAnsi" w:hAnsiTheme="minorHAnsi"/>
          <w:i/>
          <w:sz w:val="24"/>
          <w:lang w:val="es-ES"/>
        </w:rPr>
        <w:t xml:space="preserve"> de Lleida, </w:t>
      </w:r>
      <w:proofErr w:type="spellStart"/>
      <w:r w:rsidRPr="006B17E8">
        <w:rPr>
          <w:rFonts w:asciiTheme="minorHAnsi" w:hAnsiTheme="minorHAnsi"/>
          <w:i/>
          <w:sz w:val="24"/>
          <w:lang w:val="es-ES"/>
        </w:rPr>
        <w:t>Spain</w:t>
      </w:r>
      <w:proofErr w:type="spellEnd"/>
    </w:p>
    <w:p w:rsidR="00C54A2A" w:rsidRPr="0079484E" w:rsidRDefault="00C54A2A" w:rsidP="00697873">
      <w:pPr>
        <w:spacing w:after="120"/>
        <w:ind w:left="142"/>
        <w:jc w:val="both"/>
        <w:rPr>
          <w:rFonts w:asciiTheme="minorHAnsi" w:hAnsiTheme="minorHAnsi"/>
          <w:sz w:val="24"/>
          <w:lang w:val="es-ES"/>
        </w:rPr>
      </w:pPr>
    </w:p>
    <w:p w:rsidR="00C54A2A" w:rsidRPr="00CE2011" w:rsidRDefault="00C54A2A" w:rsidP="006116CA">
      <w:pPr>
        <w:spacing w:after="120"/>
        <w:ind w:left="142"/>
        <w:jc w:val="both"/>
        <w:rPr>
          <w:rFonts w:asciiTheme="minorHAnsi" w:hAnsiTheme="minorHAnsi"/>
          <w:b/>
          <w:sz w:val="24"/>
          <w:lang w:val="es-ES"/>
        </w:rPr>
      </w:pPr>
      <w:r w:rsidRPr="00CE2011">
        <w:rPr>
          <w:rFonts w:asciiTheme="minorHAnsi" w:hAnsiTheme="minorHAnsi"/>
          <w:b/>
          <w:sz w:val="24"/>
          <w:lang w:val="es-ES"/>
        </w:rPr>
        <w:t>REFERENCES</w:t>
      </w:r>
    </w:p>
    <w:p w:rsidR="00953C28" w:rsidRPr="00122C99" w:rsidRDefault="0079484E" w:rsidP="006116CA">
      <w:pPr>
        <w:ind w:left="142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es-ES"/>
        </w:rPr>
        <w:t xml:space="preserve">[1] J.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  <w:lang w:val="es-ES"/>
        </w:rPr>
        <w:t>Buffle</w:t>
      </w:r>
      <w:proofErr w:type="spellEnd"/>
      <w:r w:rsidR="00953C28" w:rsidRPr="00CE2011">
        <w:rPr>
          <w:rFonts w:asciiTheme="minorHAnsi" w:hAnsiTheme="minorHAnsi" w:cstheme="minorHAnsi"/>
          <w:color w:val="000000"/>
          <w:sz w:val="24"/>
          <w:szCs w:val="24"/>
          <w:lang w:val="es-ES"/>
        </w:rPr>
        <w:t xml:space="preserve"> </w:t>
      </w:r>
      <w:r w:rsidR="00697873" w:rsidRPr="00162A2D">
        <w:rPr>
          <w:rFonts w:asciiTheme="minorHAnsi" w:hAnsiTheme="minorHAnsi" w:cstheme="minorHAnsi"/>
          <w:i/>
          <w:color w:val="000000"/>
          <w:sz w:val="24"/>
          <w:szCs w:val="24"/>
          <w:lang w:val="es-ES"/>
        </w:rPr>
        <w:t>et al</w:t>
      </w:r>
      <w:r w:rsidR="00697873">
        <w:rPr>
          <w:rFonts w:asciiTheme="minorHAnsi" w:hAnsiTheme="minorHAnsi" w:cstheme="minorHAnsi"/>
          <w:color w:val="000000"/>
          <w:sz w:val="24"/>
          <w:szCs w:val="24"/>
          <w:lang w:val="es-ES"/>
        </w:rPr>
        <w:t xml:space="preserve">., </w:t>
      </w:r>
      <w:proofErr w:type="spellStart"/>
      <w:r w:rsidR="00953C28" w:rsidRPr="00CE2011">
        <w:rPr>
          <w:rFonts w:asciiTheme="minorHAnsi" w:hAnsiTheme="minorHAnsi" w:cstheme="minorHAnsi"/>
          <w:color w:val="000000"/>
          <w:sz w:val="24"/>
          <w:szCs w:val="24"/>
          <w:lang w:val="es-ES"/>
        </w:rPr>
        <w:t>Environ</w:t>
      </w:r>
      <w:proofErr w:type="spellEnd"/>
      <w:r w:rsidR="00953C28" w:rsidRPr="00CE2011">
        <w:rPr>
          <w:rFonts w:asciiTheme="minorHAnsi" w:hAnsiTheme="minorHAnsi" w:cstheme="minorHAnsi"/>
          <w:color w:val="000000"/>
          <w:sz w:val="24"/>
          <w:szCs w:val="24"/>
          <w:lang w:val="es-ES"/>
        </w:rPr>
        <w:t xml:space="preserve">. </w:t>
      </w:r>
      <w:r w:rsidR="00953C28" w:rsidRPr="00122C99">
        <w:rPr>
          <w:rFonts w:asciiTheme="minorHAnsi" w:hAnsiTheme="minorHAnsi" w:cstheme="minorHAnsi"/>
          <w:color w:val="000000"/>
          <w:sz w:val="24"/>
          <w:szCs w:val="24"/>
        </w:rPr>
        <w:t>Sci. Technol. 43</w:t>
      </w:r>
      <w:r w:rsidR="000D7EA9" w:rsidRPr="00122C99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953C28" w:rsidRPr="00122C99">
        <w:rPr>
          <w:rFonts w:asciiTheme="minorHAnsi" w:hAnsiTheme="minorHAnsi" w:cstheme="minorHAnsi"/>
          <w:color w:val="000000"/>
          <w:sz w:val="24"/>
          <w:szCs w:val="24"/>
        </w:rPr>
        <w:t xml:space="preserve"> 7170-7174</w:t>
      </w:r>
      <w:r w:rsidR="000D7EA9" w:rsidRPr="00122C99">
        <w:rPr>
          <w:rFonts w:asciiTheme="minorHAnsi" w:hAnsiTheme="minorHAnsi" w:cstheme="minorHAnsi"/>
          <w:color w:val="000000"/>
          <w:sz w:val="24"/>
          <w:szCs w:val="24"/>
        </w:rPr>
        <w:t>, 2009</w:t>
      </w:r>
      <w:r w:rsidR="00953C28" w:rsidRPr="00122C99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953C28" w:rsidRPr="0079484E" w:rsidRDefault="00953C28" w:rsidP="006116CA">
      <w:pPr>
        <w:ind w:left="142"/>
        <w:jc w:val="both"/>
        <w:rPr>
          <w:rFonts w:asciiTheme="minorHAnsi" w:hAnsiTheme="minorHAnsi" w:cstheme="minorHAnsi"/>
          <w:color w:val="000000"/>
          <w:sz w:val="24"/>
          <w:szCs w:val="24"/>
          <w:lang w:val="es-ES"/>
        </w:rPr>
      </w:pPr>
      <w:r w:rsidRPr="00122C99">
        <w:rPr>
          <w:rFonts w:asciiTheme="minorHAnsi" w:hAnsiTheme="minorHAnsi" w:cstheme="minorHAnsi"/>
          <w:color w:val="000000"/>
          <w:sz w:val="24"/>
          <w:szCs w:val="24"/>
        </w:rPr>
        <w:t xml:space="preserve">[2] H. Zhang, W. Davison, </w:t>
      </w:r>
      <w:r w:rsidR="000D7EA9" w:rsidRPr="00122C99">
        <w:rPr>
          <w:rFonts w:asciiTheme="minorHAnsi" w:hAnsiTheme="minorHAnsi" w:cstheme="minorHAnsi"/>
          <w:color w:val="000000"/>
          <w:sz w:val="24"/>
          <w:szCs w:val="24"/>
        </w:rPr>
        <w:t xml:space="preserve">Anal. </w:t>
      </w:r>
      <w:proofErr w:type="spellStart"/>
      <w:r w:rsidR="000D7EA9" w:rsidRPr="0079484E">
        <w:rPr>
          <w:rFonts w:asciiTheme="minorHAnsi" w:hAnsiTheme="minorHAnsi" w:cstheme="minorHAnsi"/>
          <w:color w:val="000000"/>
          <w:sz w:val="24"/>
          <w:szCs w:val="24"/>
          <w:lang w:val="es-ES"/>
        </w:rPr>
        <w:t>Chem</w:t>
      </w:r>
      <w:proofErr w:type="spellEnd"/>
      <w:r w:rsidR="000D7EA9" w:rsidRPr="0079484E">
        <w:rPr>
          <w:rFonts w:asciiTheme="minorHAnsi" w:hAnsiTheme="minorHAnsi" w:cstheme="minorHAnsi"/>
          <w:color w:val="000000"/>
          <w:sz w:val="24"/>
          <w:szCs w:val="24"/>
          <w:lang w:val="es-ES"/>
        </w:rPr>
        <w:t xml:space="preserve">., 67, </w:t>
      </w:r>
      <w:r w:rsidRPr="0079484E">
        <w:rPr>
          <w:rFonts w:asciiTheme="minorHAnsi" w:hAnsiTheme="minorHAnsi" w:cstheme="minorHAnsi"/>
          <w:color w:val="000000"/>
          <w:sz w:val="24"/>
          <w:szCs w:val="24"/>
          <w:lang w:val="es-ES"/>
        </w:rPr>
        <w:t>3391-3400</w:t>
      </w:r>
      <w:r w:rsidR="000D7EA9" w:rsidRPr="0079484E">
        <w:rPr>
          <w:rFonts w:asciiTheme="minorHAnsi" w:hAnsiTheme="minorHAnsi" w:cstheme="minorHAnsi"/>
          <w:color w:val="000000"/>
          <w:sz w:val="24"/>
          <w:szCs w:val="24"/>
          <w:lang w:val="es-ES"/>
        </w:rPr>
        <w:t>, 1995</w:t>
      </w:r>
      <w:r w:rsidRPr="0079484E">
        <w:rPr>
          <w:rFonts w:asciiTheme="minorHAnsi" w:hAnsiTheme="minorHAnsi" w:cstheme="minorHAnsi"/>
          <w:color w:val="000000"/>
          <w:sz w:val="24"/>
          <w:szCs w:val="24"/>
          <w:lang w:val="es-ES"/>
        </w:rPr>
        <w:t>.</w:t>
      </w:r>
    </w:p>
    <w:p w:rsidR="00953C28" w:rsidRPr="0079484E" w:rsidRDefault="00953C28" w:rsidP="006116CA">
      <w:pPr>
        <w:ind w:left="142"/>
        <w:rPr>
          <w:rFonts w:asciiTheme="minorHAnsi" w:hAnsiTheme="minorHAnsi" w:cstheme="minorHAnsi"/>
          <w:color w:val="000000"/>
          <w:sz w:val="24"/>
          <w:szCs w:val="24"/>
        </w:rPr>
      </w:pPr>
      <w:r w:rsidRPr="00CE2011">
        <w:rPr>
          <w:rFonts w:asciiTheme="minorHAnsi" w:hAnsiTheme="minorHAnsi" w:cstheme="minorHAnsi"/>
          <w:color w:val="000000"/>
          <w:sz w:val="24"/>
          <w:szCs w:val="24"/>
          <w:lang w:val="es-ES"/>
        </w:rPr>
        <w:t xml:space="preserve">[3] M. Jiménez-Piedrahita, A. Altier, J. Cecilia, C. Rey-Castro, J. </w:t>
      </w:r>
      <w:proofErr w:type="spellStart"/>
      <w:r w:rsidRPr="00CE2011">
        <w:rPr>
          <w:rFonts w:asciiTheme="minorHAnsi" w:hAnsiTheme="minorHAnsi" w:cstheme="minorHAnsi"/>
          <w:color w:val="000000"/>
          <w:sz w:val="24"/>
          <w:szCs w:val="24"/>
          <w:lang w:val="es-ES"/>
        </w:rPr>
        <w:t>Galceran</w:t>
      </w:r>
      <w:proofErr w:type="spellEnd"/>
      <w:r w:rsidRPr="00CE2011">
        <w:rPr>
          <w:rFonts w:asciiTheme="minorHAnsi" w:hAnsiTheme="minorHAnsi" w:cstheme="minorHAnsi"/>
          <w:color w:val="000000"/>
          <w:sz w:val="24"/>
          <w:szCs w:val="24"/>
          <w:lang w:val="es-ES"/>
        </w:rPr>
        <w:t xml:space="preserve">, J. Puy, Anal. </w:t>
      </w:r>
      <w:proofErr w:type="spellStart"/>
      <w:r w:rsidRPr="0079484E">
        <w:rPr>
          <w:rFonts w:asciiTheme="minorHAnsi" w:hAnsiTheme="minorHAnsi" w:cstheme="minorHAnsi"/>
          <w:color w:val="000000"/>
          <w:sz w:val="24"/>
          <w:szCs w:val="24"/>
        </w:rPr>
        <w:t>Chim</w:t>
      </w:r>
      <w:proofErr w:type="spellEnd"/>
      <w:r w:rsidRPr="0079484E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proofErr w:type="spellStart"/>
      <w:r w:rsidRPr="0079484E">
        <w:rPr>
          <w:rFonts w:asciiTheme="minorHAnsi" w:hAnsiTheme="minorHAnsi" w:cstheme="minorHAnsi"/>
          <w:color w:val="000000"/>
          <w:sz w:val="24"/>
          <w:szCs w:val="24"/>
        </w:rPr>
        <w:t>Acta</w:t>
      </w:r>
      <w:proofErr w:type="spellEnd"/>
      <w:r w:rsidRPr="0079484E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3F4DA5" w:rsidRPr="0079484E">
        <w:rPr>
          <w:rFonts w:asciiTheme="minorHAnsi" w:hAnsiTheme="minorHAnsi" w:cstheme="minorHAnsi"/>
          <w:color w:val="000000"/>
          <w:sz w:val="24"/>
          <w:szCs w:val="24"/>
        </w:rPr>
        <w:t>in press</w:t>
      </w:r>
      <w:r w:rsidR="00AE3CC0" w:rsidRPr="0079484E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79484E">
        <w:rPr>
          <w:rFonts w:asciiTheme="minorHAnsi" w:hAnsiTheme="minorHAnsi" w:cstheme="minorHAnsi"/>
          <w:color w:val="000000"/>
          <w:sz w:val="24"/>
          <w:szCs w:val="24"/>
        </w:rPr>
        <w:t xml:space="preserve"> 2015.</w:t>
      </w:r>
    </w:p>
    <w:p w:rsidR="00697873" w:rsidRDefault="00697873" w:rsidP="007E7E2F">
      <w:pPr>
        <w:jc w:val="both"/>
        <w:rPr>
          <w:rFonts w:asciiTheme="minorHAnsi" w:hAnsiTheme="minorHAnsi"/>
          <w:b/>
          <w:bCs/>
          <w:i/>
          <w:sz w:val="24"/>
        </w:rPr>
      </w:pPr>
    </w:p>
    <w:p w:rsidR="00761A6B" w:rsidRPr="007E7E2F" w:rsidRDefault="003376C0">
      <w:pPr>
        <w:jc w:val="both"/>
        <w:rPr>
          <w:rFonts w:asciiTheme="minorHAnsi" w:hAnsiTheme="minorHAnsi"/>
          <w:sz w:val="24"/>
        </w:rPr>
      </w:pPr>
      <w:r w:rsidRPr="007E7E2F">
        <w:rPr>
          <w:rFonts w:asciiTheme="minorHAnsi" w:hAnsiTheme="minorHAnsi"/>
          <w:b/>
          <w:bCs/>
          <w:i/>
          <w:sz w:val="24"/>
        </w:rPr>
        <w:t>Key</w:t>
      </w:r>
      <w:r w:rsidR="00AE2A95" w:rsidRPr="007E7E2F">
        <w:rPr>
          <w:rFonts w:asciiTheme="minorHAnsi" w:hAnsiTheme="minorHAnsi"/>
          <w:b/>
          <w:bCs/>
          <w:i/>
          <w:sz w:val="24"/>
        </w:rPr>
        <w:t>words</w:t>
      </w:r>
      <w:r w:rsidR="00EC099B" w:rsidRPr="007E7E2F">
        <w:rPr>
          <w:rFonts w:asciiTheme="minorHAnsi" w:hAnsiTheme="minorHAnsi"/>
          <w:b/>
          <w:bCs/>
          <w:sz w:val="24"/>
        </w:rPr>
        <w:t>:</w:t>
      </w:r>
      <w:r w:rsidR="00EC099B" w:rsidRPr="007E7E2F">
        <w:rPr>
          <w:rFonts w:asciiTheme="minorHAnsi" w:hAnsiTheme="minorHAnsi"/>
          <w:sz w:val="24"/>
        </w:rPr>
        <w:t xml:space="preserve"> </w:t>
      </w:r>
      <w:r w:rsidR="007E7E2F" w:rsidRPr="00BA4696">
        <w:rPr>
          <w:rFonts w:asciiTheme="minorHAnsi" w:hAnsiTheme="minorHAnsi"/>
          <w:sz w:val="24"/>
        </w:rPr>
        <w:t>availability, DGT, speciation, ionic strength, metal binding kinetics.</w:t>
      </w:r>
    </w:p>
    <w:sectPr w:rsidR="00761A6B" w:rsidRPr="007E7E2F" w:rsidSect="001F4BA2">
      <w:headerReference w:type="default" r:id="rId8"/>
      <w:footerReference w:type="default" r:id="rId9"/>
      <w:pgSz w:w="11907" w:h="16840" w:code="9"/>
      <w:pgMar w:top="1701" w:right="1701" w:bottom="170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3BD" w:rsidRDefault="008B23BD">
      <w:r>
        <w:separator/>
      </w:r>
    </w:p>
  </w:endnote>
  <w:endnote w:type="continuationSeparator" w:id="0">
    <w:p w:rsidR="008B23BD" w:rsidRDefault="008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5FD" w:rsidRPr="00761A6B" w:rsidRDefault="00EC55FD" w:rsidP="00AA4C4D">
    <w:pPr>
      <w:pStyle w:val="Piedepgina"/>
      <w:pBdr>
        <w:top w:val="single" w:sz="4" w:space="1" w:color="auto"/>
      </w:pBdr>
      <w:rPr>
        <w:rFonts w:asciiTheme="majorHAnsi" w:hAnsiTheme="majorHAnsi"/>
        <w:lang w:val="es-ES"/>
      </w:rPr>
    </w:pPr>
    <w:r w:rsidRPr="00761A6B">
      <w:rPr>
        <w:rFonts w:asciiTheme="majorHAnsi" w:hAnsiTheme="majorHAnsi"/>
        <w:lang w:val="es-ES"/>
      </w:rPr>
      <w:ptab w:relativeTo="margin" w:alignment="center" w:leader="none"/>
    </w:r>
    <w:r w:rsidRPr="00761A6B">
      <w:rPr>
        <w:rFonts w:asciiTheme="majorHAnsi" w:hAnsiTheme="majorHAnsi"/>
        <w:lang w:val="es-ES"/>
      </w:rPr>
      <w:ptab w:relativeTo="margin" w:alignment="right" w:leader="none"/>
    </w:r>
    <w:r w:rsidRPr="00761A6B">
      <w:rPr>
        <w:rFonts w:asciiTheme="majorHAnsi" w:eastAsiaTheme="majorEastAsia" w:hAnsiTheme="majorHAnsi" w:cstheme="majorBidi"/>
        <w:sz w:val="28"/>
        <w:szCs w:val="28"/>
        <w:lang w:val="es-ES"/>
      </w:rPr>
      <w:t xml:space="preserve">p. </w:t>
    </w:r>
    <w:r w:rsidR="001F4BA2" w:rsidRPr="00761A6B">
      <w:rPr>
        <w:rFonts w:asciiTheme="majorHAnsi" w:eastAsiaTheme="minorEastAsia" w:hAnsiTheme="majorHAnsi" w:cstheme="minorBidi"/>
        <w:sz w:val="22"/>
        <w:szCs w:val="22"/>
        <w:lang w:val="es-ES"/>
      </w:rPr>
      <w:fldChar w:fldCharType="begin"/>
    </w:r>
    <w:r w:rsidRPr="00123F69">
      <w:rPr>
        <w:rFonts w:asciiTheme="majorHAnsi" w:hAnsiTheme="majorHAnsi"/>
        <w:lang w:val="es-ES"/>
      </w:rPr>
      <w:instrText>PAGE    \* MERGEFORMAT</w:instrText>
    </w:r>
    <w:r w:rsidR="001F4BA2" w:rsidRPr="00761A6B">
      <w:rPr>
        <w:rFonts w:asciiTheme="majorHAnsi" w:eastAsiaTheme="minorEastAsia" w:hAnsiTheme="majorHAnsi" w:cstheme="minorBidi"/>
        <w:sz w:val="22"/>
        <w:szCs w:val="22"/>
        <w:lang w:val="es-ES"/>
      </w:rPr>
      <w:fldChar w:fldCharType="separate"/>
    </w:r>
    <w:r w:rsidR="00232635" w:rsidRPr="00232635">
      <w:rPr>
        <w:rFonts w:asciiTheme="majorHAnsi" w:eastAsiaTheme="majorEastAsia" w:hAnsiTheme="majorHAnsi" w:cstheme="majorBidi"/>
        <w:noProof/>
        <w:sz w:val="28"/>
        <w:szCs w:val="28"/>
        <w:lang w:val="es-ES"/>
      </w:rPr>
      <w:t>1</w:t>
    </w:r>
    <w:r w:rsidR="001F4BA2" w:rsidRPr="00761A6B">
      <w:rPr>
        <w:rFonts w:asciiTheme="majorHAnsi" w:eastAsiaTheme="majorEastAsia" w:hAnsiTheme="majorHAnsi" w:cstheme="majorBidi"/>
        <w:sz w:val="28"/>
        <w:szCs w:val="28"/>
        <w:lang w:val="es-E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3BD" w:rsidRDefault="008B23BD">
      <w:r>
        <w:separator/>
      </w:r>
    </w:p>
  </w:footnote>
  <w:footnote w:type="continuationSeparator" w:id="0">
    <w:p w:rsidR="008B23BD" w:rsidRDefault="008B23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67"/>
      <w:gridCol w:w="5121"/>
      <w:gridCol w:w="1407"/>
    </w:tblGrid>
    <w:tr w:rsidR="00EC55FD" w:rsidTr="00CB2994">
      <w:tc>
        <w:tcPr>
          <w:tcW w:w="1967" w:type="dxa"/>
        </w:tcPr>
        <w:p w:rsidR="00EC55FD" w:rsidRDefault="00EC55FD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spacing w:line="276" w:lineRule="auto"/>
            <w:rPr>
              <w:rFonts w:asciiTheme="majorHAnsi" w:hAnsiTheme="majorHAnsi"/>
              <w:sz w:val="24"/>
              <w:lang w:val="pt-PT"/>
            </w:rPr>
          </w:pPr>
          <w:r w:rsidRPr="00CB2994">
            <w:rPr>
              <w:rFonts w:asciiTheme="majorHAnsi" w:hAnsiTheme="majorHAnsi"/>
              <w:noProof/>
              <w:sz w:val="24"/>
              <w:lang w:val="es-ES" w:eastAsia="es-ES"/>
            </w:rPr>
            <w:drawing>
              <wp:inline distT="0" distB="0" distL="0" distR="0">
                <wp:extent cx="1056342" cy="569327"/>
                <wp:effectExtent l="0" t="0" r="0" b="2540"/>
                <wp:docPr id="2" name="Imaxe 2" descr="Logo XXXVI Reunión del grupo de electroquím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XXXVI Reunión del grupo de electroquím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3233" cy="583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21" w:type="dxa"/>
          <w:vAlign w:val="center"/>
        </w:tcPr>
        <w:p w:rsidR="00EC55FD" w:rsidRPr="00AA4C4D" w:rsidRDefault="00EC55FD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spacing w:line="360" w:lineRule="auto"/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</w:pP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XXXVI Reunión del Grupo de Electroquímica </w:t>
          </w:r>
        </w:p>
        <w:p w:rsidR="00EC55FD" w:rsidRPr="00AA4C4D" w:rsidRDefault="00EC55FD" w:rsidP="005B6B45">
          <w:pPr>
            <w:pStyle w:val="Encabezado"/>
            <w:tabs>
              <w:tab w:val="clear" w:pos="4252"/>
              <w:tab w:val="left" w:pos="4253"/>
              <w:tab w:val="center" w:pos="4395"/>
            </w:tabs>
            <w:rPr>
              <w:rFonts w:asciiTheme="majorHAnsi" w:hAnsiTheme="majorHAnsi"/>
              <w:color w:val="808080" w:themeColor="background1" w:themeShade="80"/>
              <w:sz w:val="24"/>
              <w:lang w:val="pt-PT"/>
            </w:rPr>
          </w:pP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>XVII Encontro Ibérico de Electroquímica</w:t>
          </w:r>
        </w:p>
      </w:tc>
      <w:tc>
        <w:tcPr>
          <w:tcW w:w="1407" w:type="dxa"/>
          <w:vAlign w:val="center"/>
        </w:tcPr>
        <w:p w:rsidR="00EC55FD" w:rsidRPr="00AA4C4D" w:rsidRDefault="00EC55FD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b/>
              <w:color w:val="538135" w:themeColor="accent6" w:themeShade="BF"/>
              <w:sz w:val="28"/>
              <w:szCs w:val="28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8"/>
              <w:szCs w:val="28"/>
              <w:lang w:val="pt-PT"/>
            </w:rPr>
            <w:t>Vigo</w:t>
          </w:r>
        </w:p>
        <w:p w:rsidR="00EC55FD" w:rsidRPr="00AA4C4D" w:rsidRDefault="00EC55FD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  <w:t>13-15 / Julio</w:t>
          </w:r>
        </w:p>
        <w:p w:rsidR="00EC55FD" w:rsidRDefault="00EC55FD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sz w:val="24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  <w:t>2015</w:t>
          </w:r>
        </w:p>
      </w:tc>
    </w:tr>
  </w:tbl>
  <w:p w:rsidR="00EC55FD" w:rsidRPr="00CB2994" w:rsidRDefault="00EC55FD" w:rsidP="002D1518">
    <w:pPr>
      <w:pStyle w:val="Encabezado"/>
      <w:pBdr>
        <w:top w:val="single" w:sz="4" w:space="1" w:color="auto"/>
      </w:pBdr>
      <w:spacing w:line="480" w:lineRule="auto"/>
      <w:rPr>
        <w:rFonts w:asciiTheme="majorHAnsi" w:hAnsiTheme="majorHAnsi"/>
        <w:sz w:val="16"/>
        <w:szCs w:val="16"/>
        <w:lang w:val="pt-P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EE2750"/>
    <w:multiLevelType w:val="hybridMultilevel"/>
    <w:tmpl w:val="E6AC12C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A4E"/>
    <w:rsid w:val="0000668F"/>
    <w:rsid w:val="00012E66"/>
    <w:rsid w:val="000164C7"/>
    <w:rsid w:val="0007035D"/>
    <w:rsid w:val="000868A3"/>
    <w:rsid w:val="000D7EA9"/>
    <w:rsid w:val="00122C99"/>
    <w:rsid w:val="00123F69"/>
    <w:rsid w:val="00143626"/>
    <w:rsid w:val="00162A2D"/>
    <w:rsid w:val="001D7E88"/>
    <w:rsid w:val="001F4BA2"/>
    <w:rsid w:val="00203491"/>
    <w:rsid w:val="00232635"/>
    <w:rsid w:val="00247CD2"/>
    <w:rsid w:val="002D1518"/>
    <w:rsid w:val="002D3067"/>
    <w:rsid w:val="002E2D9B"/>
    <w:rsid w:val="003376C0"/>
    <w:rsid w:val="003E49EB"/>
    <w:rsid w:val="003F4DA5"/>
    <w:rsid w:val="004024B2"/>
    <w:rsid w:val="004046B1"/>
    <w:rsid w:val="004234AD"/>
    <w:rsid w:val="00477541"/>
    <w:rsid w:val="00567107"/>
    <w:rsid w:val="005B6B45"/>
    <w:rsid w:val="005C239F"/>
    <w:rsid w:val="005C34DC"/>
    <w:rsid w:val="006116CA"/>
    <w:rsid w:val="0068256B"/>
    <w:rsid w:val="00686736"/>
    <w:rsid w:val="00697873"/>
    <w:rsid w:val="006B17E8"/>
    <w:rsid w:val="0072427B"/>
    <w:rsid w:val="00733CC7"/>
    <w:rsid w:val="007379A4"/>
    <w:rsid w:val="00761A6B"/>
    <w:rsid w:val="00762E10"/>
    <w:rsid w:val="00766762"/>
    <w:rsid w:val="00772B69"/>
    <w:rsid w:val="0079484E"/>
    <w:rsid w:val="007D2205"/>
    <w:rsid w:val="007E7E2F"/>
    <w:rsid w:val="00825387"/>
    <w:rsid w:val="00831359"/>
    <w:rsid w:val="00863D84"/>
    <w:rsid w:val="00881797"/>
    <w:rsid w:val="008B23BD"/>
    <w:rsid w:val="008E5735"/>
    <w:rsid w:val="009050DC"/>
    <w:rsid w:val="00932108"/>
    <w:rsid w:val="00953C28"/>
    <w:rsid w:val="009918CD"/>
    <w:rsid w:val="009934AC"/>
    <w:rsid w:val="009D613A"/>
    <w:rsid w:val="00A24C24"/>
    <w:rsid w:val="00A67F86"/>
    <w:rsid w:val="00A82A07"/>
    <w:rsid w:val="00AA4C4D"/>
    <w:rsid w:val="00AB661D"/>
    <w:rsid w:val="00AC26BC"/>
    <w:rsid w:val="00AE2A95"/>
    <w:rsid w:val="00AE3CC0"/>
    <w:rsid w:val="00AE708B"/>
    <w:rsid w:val="00B608AE"/>
    <w:rsid w:val="00BA72B5"/>
    <w:rsid w:val="00BB6DD3"/>
    <w:rsid w:val="00C32CE8"/>
    <w:rsid w:val="00C54A2A"/>
    <w:rsid w:val="00CB2994"/>
    <w:rsid w:val="00CE2011"/>
    <w:rsid w:val="00CE31D8"/>
    <w:rsid w:val="00D85E8E"/>
    <w:rsid w:val="00DC7A4E"/>
    <w:rsid w:val="00E01A28"/>
    <w:rsid w:val="00E13DBB"/>
    <w:rsid w:val="00E6580B"/>
    <w:rsid w:val="00EC099B"/>
    <w:rsid w:val="00EC55FD"/>
    <w:rsid w:val="00F47056"/>
    <w:rsid w:val="00F51426"/>
    <w:rsid w:val="00F90D3F"/>
    <w:rsid w:val="00F9269D"/>
    <w:rsid w:val="00FB6093"/>
    <w:rsid w:val="00FE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7C7BE1F-1D80-469B-975B-BC9776F5B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gl-ES" w:eastAsia="gl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Puesto">
    <w:name w:val="Title"/>
    <w:basedOn w:val="Normal"/>
    <w:qFormat/>
    <w:pPr>
      <w:jc w:val="center"/>
    </w:pPr>
    <w:rPr>
      <w:b/>
      <w:bCs/>
      <w:sz w:val="28"/>
    </w:rPr>
  </w:style>
  <w:style w:type="character" w:styleId="Hipervnculo">
    <w:name w:val="Hyperlink"/>
    <w:basedOn w:val="Fuentedeprrafopredeter"/>
    <w:rsid w:val="00762E10"/>
    <w:rPr>
      <w:color w:val="0563C1" w:themeColor="hyperlink"/>
      <w:u w:val="single"/>
    </w:rPr>
  </w:style>
  <w:style w:type="table" w:styleId="Tablaconcuadrcula">
    <w:name w:val="Table Grid"/>
    <w:basedOn w:val="Tablanormal"/>
    <w:rsid w:val="00CB2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E13DB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13DBB"/>
    <w:rPr>
      <w:rFonts w:ascii="Tahoma" w:hAnsi="Tahoma" w:cs="Tahoma"/>
      <w:sz w:val="16"/>
      <w:szCs w:val="16"/>
      <w:lang w:val="en-US" w:eastAsia="en-US"/>
    </w:rPr>
  </w:style>
  <w:style w:type="character" w:styleId="Refdecomentario">
    <w:name w:val="annotation reference"/>
    <w:basedOn w:val="Fuentedeprrafopredeter"/>
    <w:rsid w:val="000164C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0164C7"/>
  </w:style>
  <w:style w:type="character" w:customStyle="1" w:styleId="TextocomentarioCar">
    <w:name w:val="Texto comentario Car"/>
    <w:basedOn w:val="Fuentedeprrafopredeter"/>
    <w:link w:val="Textocomentario"/>
    <w:rsid w:val="000164C7"/>
    <w:rPr>
      <w:lang w:val="en-US" w:eastAsia="en-US"/>
    </w:rPr>
  </w:style>
  <w:style w:type="paragraph" w:styleId="Prrafodelista">
    <w:name w:val="List Paragraph"/>
    <w:basedOn w:val="Normal"/>
    <w:uiPriority w:val="34"/>
    <w:qFormat/>
    <w:rsid w:val="00012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exandra.altier@quimica.udl.c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1988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</vt:lpstr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Ramón Nóvoa</dc:creator>
  <cp:lastModifiedBy>Enrique Herrero</cp:lastModifiedBy>
  <cp:revision>2</cp:revision>
  <dcterms:created xsi:type="dcterms:W3CDTF">2015-05-20T07:35:00Z</dcterms:created>
  <dcterms:modified xsi:type="dcterms:W3CDTF">2015-05-20T07:35:00Z</dcterms:modified>
</cp:coreProperties>
</file>